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15 March 2023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a total of 9 input Tdocs.  The proposed Modification of protocol version identification method by NTT was agreed for inclusion in the iRTCW Permanent Document.  Also the Multiparty RTT use cases and requirements from Huawei were agreed for inclusion in the MP_RTT Permanent Document.  All the other Tdocs were noted.</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C">
      <w:pPr>
        <w:widowControl w:val="1"/>
        <w:spacing w:after="0" w:before="0" w:line="276" w:lineRule="auto"/>
        <w:rPr>
          <w:b w:val="1"/>
        </w:rPr>
      </w:pPr>
      <w:r w:rsidDel="00000000" w:rsidR="00000000" w:rsidRPr="00000000">
        <w:rPr>
          <w:rtl w:val="0"/>
        </w:rPr>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5835"/>
        <w:tblGridChange w:id="0">
          <w:tblGrid>
            <w:gridCol w:w="3060"/>
            <w:gridCol w:w="5835"/>
          </w:tblGrid>
        </w:tblGridChange>
      </w:tblGrid>
      <w:tr>
        <w:trPr>
          <w:cantSplit w:val="0"/>
          <w:trHeight w:val="178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#9</w:t>
            </w:r>
          </w:p>
          <w:p w:rsidR="00000000" w:rsidDel="00000000" w:rsidP="00000000" w:rsidRDefault="00000000" w:rsidRPr="00000000" w14:paraId="0000000E">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(March 15, 2023</w:t>
            </w:r>
            <w:r w:rsidDel="00000000" w:rsidR="00000000" w:rsidRPr="00000000">
              <w:rPr>
                <w:b w:val="1"/>
                <w:sz w:val="24"/>
                <w:szCs w:val="24"/>
                <w:u w:val="single"/>
                <w:rtl w:val="0"/>
              </w:rPr>
              <w:t xml:space="preserve">, </w:t>
            </w:r>
            <w:r w:rsidDel="00000000" w:rsidR="00000000" w:rsidRPr="00000000">
              <w:rPr>
                <w:b w:val="1"/>
                <w:sz w:val="20"/>
                <w:szCs w:val="20"/>
                <w:u w:val="single"/>
                <w:rtl w:val="0"/>
              </w:rPr>
              <w:t xml:space="preserve">15:00 – 17:00 CET, 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0F">
            <w:pPr>
              <w:widowControl w:val="1"/>
              <w:spacing w:after="0" w:before="0" w:line="276" w:lineRule="auto"/>
              <w:rPr>
                <w:b w:val="1"/>
                <w:sz w:val="24"/>
                <w:szCs w:val="24"/>
              </w:rPr>
            </w:pPr>
            <w:r w:rsidDel="00000000" w:rsidR="00000000" w:rsidRPr="00000000">
              <w:rPr>
                <w:b w:val="1"/>
                <w:sz w:val="24"/>
                <w:szCs w:val="24"/>
                <w:rtl w:val="0"/>
              </w:rPr>
              <w:t xml:space="preserve">Submission deadline: March 13, 6:00 CET</w:t>
            </w:r>
          </w:p>
          <w:p w:rsidR="00000000" w:rsidDel="00000000" w:rsidP="00000000" w:rsidRDefault="00000000" w:rsidRPr="00000000" w14:paraId="00000010">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1">
            <w:pPr>
              <w:widowControl w:val="1"/>
              <w:spacing w:after="0" w:before="0" w:line="276"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012">
      <w:pPr>
        <w:widowControl w:val="1"/>
        <w:spacing w:after="0" w:before="120" w:line="276" w:lineRule="auto"/>
        <w:ind w:left="0" w:firstLine="0"/>
        <w:rPr>
          <w:b w:val="1"/>
        </w:rPr>
      </w:pPr>
      <w:r w:rsidDel="00000000" w:rsidR="00000000" w:rsidRPr="00000000">
        <w:rPr>
          <w:rtl w:val="0"/>
        </w:rPr>
      </w:r>
    </w:p>
    <w:p w:rsidR="00000000" w:rsidDel="00000000" w:rsidP="00000000" w:rsidRDefault="00000000" w:rsidRPr="00000000" w14:paraId="00000013">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4">
      <w:pPr>
        <w:widowControl w:val="1"/>
        <w:spacing w:after="0" w:before="120" w:line="276" w:lineRule="auto"/>
        <w:rPr>
          <w:b w:val="1"/>
          <w:sz w:val="20"/>
          <w:szCs w:val="20"/>
        </w:rPr>
      </w:pPr>
      <w:r w:rsidDel="00000000" w:rsidR="00000000" w:rsidRPr="00000000">
        <w:rPr>
          <w:rtl w:val="0"/>
        </w:rPr>
        <w:t xml:space="preserve">The call started at 15:04 CET. </w:t>
      </w:r>
      <w:r w:rsidDel="00000000" w:rsidR="00000000" w:rsidRPr="00000000">
        <w:rPr>
          <w:b w:val="1"/>
          <w:sz w:val="20"/>
          <w:szCs w:val="20"/>
          <w:rtl w:val="0"/>
        </w:rPr>
        <w:t xml:space="preserve"> </w:t>
      </w:r>
    </w:p>
    <w:p w:rsidR="00000000" w:rsidDel="00000000" w:rsidP="00000000" w:rsidRDefault="00000000" w:rsidRPr="00000000" w14:paraId="00000015">
      <w:pPr>
        <w:widowControl w:val="1"/>
        <w:spacing w:after="0" w:before="120" w:line="276" w:lineRule="auto"/>
        <w:rPr>
          <w:b w:val="1"/>
          <w:sz w:val="20"/>
          <w:szCs w:val="20"/>
        </w:rPr>
      </w:pPr>
      <w:r w:rsidDel="00000000" w:rsidR="00000000" w:rsidRPr="00000000">
        <w:rPr>
          <w:rtl w:val="0"/>
        </w:rPr>
      </w:r>
    </w:p>
    <w:tbl>
      <w:tblPr>
        <w:tblStyle w:val="Table2"/>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9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16">
            <w:pPr>
              <w:widowControl w:val="1"/>
              <w:spacing w:after="0" w:before="0" w:line="276" w:lineRule="auto"/>
              <w:ind w:left="120" w:firstLine="0"/>
              <w:rPr>
                <w:b w:val="1"/>
                <w:color w:val="0000ff"/>
                <w:sz w:val="16"/>
                <w:szCs w:val="16"/>
                <w:u w:val="single"/>
              </w:rPr>
            </w:pPr>
            <w:hyperlink r:id="rId7">
              <w:r w:rsidDel="00000000" w:rsidR="00000000" w:rsidRPr="00000000">
                <w:rPr>
                  <w:b w:val="1"/>
                  <w:color w:val="0000ff"/>
                  <w:sz w:val="16"/>
                  <w:szCs w:val="16"/>
                  <w:u w:val="single"/>
                  <w:rtl w:val="0"/>
                </w:rPr>
                <w:t xml:space="preserve">S4aR230056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17">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15 March 2023 Teleconference v2</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1A">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B">
      <w:pPr>
        <w:widowControl w:val="1"/>
        <w:spacing w:after="0" w:before="120" w:line="276" w:lineRule="auto"/>
        <w:rPr>
          <w:b w:val="1"/>
          <w:sz w:val="20"/>
          <w:szCs w:val="20"/>
        </w:rPr>
      </w:pPr>
      <w:r w:rsidDel="00000000" w:rsidR="00000000" w:rsidRPr="00000000">
        <w:rPr>
          <w:rtl w:val="0"/>
        </w:rPr>
        <w:t xml:space="preserve">The agenda and registration of documents were approved.</w:t>
      </w:r>
      <w:r w:rsidDel="00000000" w:rsidR="00000000" w:rsidRPr="00000000">
        <w:rPr>
          <w:rtl w:val="0"/>
        </w:rPr>
      </w:r>
    </w:p>
    <w:p w:rsidR="00000000" w:rsidDel="00000000" w:rsidP="00000000" w:rsidRDefault="00000000" w:rsidRPr="00000000" w14:paraId="0000001C">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D">
      <w:pPr>
        <w:widowControl w:val="1"/>
        <w:spacing w:after="0" w:before="0" w:line="276" w:lineRule="auto"/>
        <w:rPr/>
      </w:pPr>
      <w:r w:rsidDel="00000000" w:rsidR="00000000" w:rsidRPr="00000000">
        <w:rPr>
          <w:rtl w:val="0"/>
        </w:rPr>
        <w:t xml:space="preserve">Bo Burman and Spencer Dawkins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E">
      <w:pPr>
        <w:widowControl w:val="1"/>
        <w:spacing w:after="0" w:before="120" w:line="276" w:lineRule="auto"/>
        <w:rPr/>
      </w:pPr>
      <w:hyperlink r:id="rId8">
        <w:r w:rsidDel="00000000" w:rsidR="00000000" w:rsidRPr="00000000">
          <w:rPr>
            <w:color w:val="0000ee"/>
            <w:u w:val="single"/>
            <w:shd w:fill="auto" w:val="clear"/>
            <w:rtl w:val="0"/>
          </w:rPr>
          <w:t xml:space="preserve">S4-230XXX Report for RTC SWG 15 March 2023 Teleconference</w:t>
        </w:r>
      </w:hyperlink>
      <w:r w:rsidDel="00000000" w:rsidR="00000000" w:rsidRPr="00000000">
        <w:rPr>
          <w:rtl w:val="0"/>
        </w:rPr>
      </w:r>
    </w:p>
    <w:p w:rsidR="00000000" w:rsidDel="00000000" w:rsidP="00000000" w:rsidRDefault="00000000" w:rsidRPr="00000000" w14:paraId="0000001F">
      <w:pPr>
        <w:widowControl w:val="1"/>
        <w:spacing w:after="0" w:before="120" w:line="276" w:lineRule="auto"/>
        <w:rPr/>
      </w:pPr>
      <w:r w:rsidDel="00000000" w:rsidR="00000000" w:rsidRPr="00000000">
        <w:rPr>
          <w:rtl w:val="0"/>
        </w:rPr>
      </w:r>
    </w:p>
    <w:p w:rsidR="00000000" w:rsidDel="00000000" w:rsidP="00000000" w:rsidRDefault="00000000" w:rsidRPr="00000000" w14:paraId="00000020">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1">
      <w:pPr>
        <w:widowControl w:val="1"/>
        <w:spacing w:after="0" w:before="20" w:line="276" w:lineRule="auto"/>
        <w:rPr>
          <w:sz w:val="24"/>
          <w:szCs w:val="24"/>
        </w:rPr>
      </w:pPr>
      <w:r w:rsidDel="00000000" w:rsidR="00000000" w:rsidRPr="00000000">
        <w:rPr>
          <w:rtl w:val="0"/>
        </w:rPr>
      </w:r>
    </w:p>
    <w:tbl>
      <w:tblPr>
        <w:tblStyle w:val="Table3"/>
        <w:tblW w:w="81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4065"/>
        <w:gridCol w:w="1695"/>
        <w:gridCol w:w="1050"/>
        <w:tblGridChange w:id="0">
          <w:tblGrid>
            <w:gridCol w:w="1290"/>
            <w:gridCol w:w="4065"/>
            <w:gridCol w:w="1695"/>
            <w:gridCol w:w="1050"/>
          </w:tblGrid>
        </w:tblGridChange>
      </w:tblGrid>
      <w:tr>
        <w:trPr>
          <w:cantSplit w:val="0"/>
          <w:trHeight w:val="53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color w:val="0000ff"/>
                <w:sz w:val="16"/>
                <w:szCs w:val="16"/>
                <w:u w:val="single"/>
              </w:rPr>
            </w:pPr>
            <w:hyperlink r:id="rId9">
              <w:r w:rsidDel="00000000" w:rsidR="00000000" w:rsidRPr="00000000">
                <w:rPr>
                  <w:b w:val="1"/>
                  <w:color w:val="1155cc"/>
                  <w:sz w:val="16"/>
                  <w:szCs w:val="16"/>
                  <w:u w:val="single"/>
                  <w:rtl w:val="0"/>
                </w:rPr>
                <w:t xml:space="preserve">S4-230435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b w:val="1"/>
                <w:sz w:val="16"/>
                <w:szCs w:val="16"/>
              </w:rPr>
            </w:pPr>
            <w:r w:rsidDel="00000000" w:rsidR="00000000" w:rsidRPr="00000000">
              <w:rPr>
                <w:b w:val="1"/>
                <w:sz w:val="16"/>
                <w:szCs w:val="16"/>
                <w:rtl w:val="0"/>
              </w:rPr>
              <w:t xml:space="preserve">Reply LS on N6 PDU Set Identification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b w:val="1"/>
                <w:sz w:val="16"/>
                <w:szCs w:val="16"/>
              </w:rPr>
            </w:pPr>
            <w:r w:rsidDel="00000000" w:rsidR="00000000" w:rsidRPr="00000000">
              <w:rPr>
                <w:b w:val="1"/>
                <w:sz w:val="16"/>
                <w:szCs w:val="16"/>
                <w:rtl w:val="0"/>
              </w:rPr>
              <w:t xml:space="preserve">SA2</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r>
    </w:tbl>
    <w:p w:rsidR="00000000" w:rsidDel="00000000" w:rsidP="00000000" w:rsidRDefault="00000000" w:rsidRPr="00000000" w14:paraId="00000026">
      <w:pPr>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Nik</w:t>
      </w:r>
    </w:p>
    <w:p w:rsidR="00000000" w:rsidDel="00000000" w:rsidP="00000000" w:rsidRDefault="00000000" w:rsidRPr="00000000" w14:paraId="00000027">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28">
      <w:pPr>
        <w:numPr>
          <w:ilvl w:val="0"/>
          <w:numId w:val="2"/>
        </w:numPr>
        <w:spacing w:after="0" w:afterAutospacing="0"/>
        <w:ind w:left="720" w:hanging="360"/>
        <w:rPr>
          <w:sz w:val="20"/>
          <w:szCs w:val="20"/>
        </w:rPr>
      </w:pPr>
      <w:r w:rsidDel="00000000" w:rsidR="00000000" w:rsidRPr="00000000">
        <w:rPr>
          <w:sz w:val="20"/>
          <w:szCs w:val="20"/>
          <w:rtl w:val="0"/>
        </w:rPr>
        <w:t xml:space="preserve">Imed: They expect this work to be finished in May. If we send our work on 5G_RTP Header Extension to them from our April meeting, they should be able to close the dependency.</w:t>
      </w:r>
    </w:p>
    <w:p w:rsidR="00000000" w:rsidDel="00000000" w:rsidP="00000000" w:rsidRDefault="00000000" w:rsidRPr="00000000" w14:paraId="00000029">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Stefan D: Does the jitter here have any impact on what we are familiar with?</w:t>
      </w:r>
    </w:p>
    <w:p w:rsidR="00000000" w:rsidDel="00000000" w:rsidP="00000000" w:rsidRDefault="00000000" w:rsidRPr="00000000" w14:paraId="0000002A">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It will indirectly impact, especially when we get into CDRX mode, when data is sent in bursts to save radio power. If the end-of-burst indication is incorrect, it might have adverse effects.</w:t>
      </w:r>
    </w:p>
    <w:p w:rsidR="00000000" w:rsidDel="00000000" w:rsidP="00000000" w:rsidRDefault="00000000" w:rsidRPr="00000000" w14:paraId="0000002B">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Stefan: If they do jitter estimates on QoS level, could we avoid doing the same?</w:t>
      </w:r>
    </w:p>
    <w:p w:rsidR="00000000" w:rsidDel="00000000" w:rsidP="00000000" w:rsidRDefault="00000000" w:rsidRPr="00000000" w14:paraId="0000002C">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Perhaps we can. The focus now is more on how the scheduling could be improved. We’ll have time to consider.</w:t>
      </w:r>
    </w:p>
    <w:p w:rsidR="00000000" w:rsidDel="00000000" w:rsidP="00000000" w:rsidRDefault="00000000" w:rsidRPr="00000000" w14:paraId="0000002D">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Nik: How hard will it be to get an agreement in April?</w:t>
      </w:r>
    </w:p>
    <w:p w:rsidR="00000000" w:rsidDel="00000000" w:rsidP="00000000" w:rsidRDefault="00000000" w:rsidRPr="00000000" w14:paraId="0000002E">
      <w:pPr>
        <w:numPr>
          <w:ilvl w:val="0"/>
          <w:numId w:val="2"/>
        </w:numPr>
        <w:spacing w:before="0" w:beforeAutospacing="0"/>
        <w:ind w:left="720" w:hanging="360"/>
        <w:rPr>
          <w:sz w:val="20"/>
          <w:szCs w:val="20"/>
          <w:u w:val="none"/>
        </w:rPr>
      </w:pPr>
      <w:r w:rsidDel="00000000" w:rsidR="00000000" w:rsidRPr="00000000">
        <w:rPr>
          <w:sz w:val="20"/>
          <w:szCs w:val="20"/>
          <w:rtl w:val="0"/>
        </w:rPr>
        <w:t xml:space="preserve">Imed: I think it should be a prioritized topic.</w:t>
      </w:r>
    </w:p>
    <w:p w:rsidR="00000000" w:rsidDel="00000000" w:rsidP="00000000" w:rsidRDefault="00000000" w:rsidRPr="00000000" w14:paraId="0000002F">
      <w:pPr>
        <w:rPr>
          <w:sz w:val="20"/>
          <w:szCs w:val="20"/>
        </w:rPr>
      </w:pPr>
      <w:r w:rsidDel="00000000" w:rsidR="00000000" w:rsidRPr="00000000">
        <w:rPr>
          <w:b w:val="1"/>
          <w:sz w:val="20"/>
          <w:szCs w:val="20"/>
          <w:rtl w:val="0"/>
        </w:rPr>
        <w:t xml:space="preserve">Decision: Noted</w:t>
      </w:r>
      <w:r w:rsidDel="00000000" w:rsidR="00000000" w:rsidRPr="00000000">
        <w:rPr>
          <w:rtl w:val="0"/>
        </w:rPr>
      </w:r>
    </w:p>
    <w:p w:rsidR="00000000" w:rsidDel="00000000" w:rsidP="00000000" w:rsidRDefault="00000000" w:rsidRPr="00000000" w14:paraId="00000030">
      <w:pPr>
        <w:rPr>
          <w:b w:val="1"/>
          <w:sz w:val="20"/>
          <w:szCs w:val="20"/>
        </w:rPr>
      </w:pPr>
      <w:r w:rsidDel="00000000" w:rsidR="00000000" w:rsidRPr="00000000">
        <w:rPr>
          <w:rtl w:val="0"/>
        </w:rPr>
      </w:r>
    </w:p>
    <w:p w:rsidR="00000000" w:rsidDel="00000000" w:rsidP="00000000" w:rsidRDefault="00000000" w:rsidRPr="00000000" w14:paraId="00000031">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32">
      <w:pPr>
        <w:widowControl w:val="1"/>
        <w:spacing w:after="0" w:before="120" w:line="276" w:lineRule="auto"/>
        <w:rPr>
          <w:b w:val="1"/>
          <w:sz w:val="20"/>
          <w:szCs w:val="20"/>
        </w:rPr>
      </w:pPr>
      <w:r w:rsidDel="00000000" w:rsidR="00000000" w:rsidRPr="00000000">
        <w:rPr>
          <w:rtl w:val="0"/>
        </w:rPr>
      </w:r>
    </w:p>
    <w:tbl>
      <w:tblPr>
        <w:tblStyle w:val="Table4"/>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60"/>
        <w:gridCol w:w="1755"/>
        <w:gridCol w:w="1020"/>
        <w:tblGridChange w:id="0">
          <w:tblGrid>
            <w:gridCol w:w="1335"/>
            <w:gridCol w:w="3960"/>
            <w:gridCol w:w="1755"/>
            <w:gridCol w:w="1020"/>
          </w:tblGrid>
        </w:tblGridChange>
      </w:tblGrid>
      <w:tr>
        <w:trPr>
          <w:cantSplit w:val="0"/>
          <w:trHeight w:val="50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S4aR230047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v0.4.0</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5">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36">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bl>
    <w:p w:rsidR="00000000" w:rsidDel="00000000" w:rsidP="00000000" w:rsidRDefault="00000000" w:rsidRPr="00000000" w14:paraId="00000037">
      <w:pPr>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Kyunghun</w:t>
      </w:r>
    </w:p>
    <w:p w:rsidR="00000000" w:rsidDel="00000000" w:rsidP="00000000" w:rsidRDefault="00000000" w:rsidRPr="00000000" w14:paraId="00000038">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39">
      <w:pPr>
        <w:numPr>
          <w:ilvl w:val="0"/>
          <w:numId w:val="2"/>
        </w:numPr>
        <w:spacing w:after="0" w:afterAutospacing="0"/>
        <w:ind w:left="720" w:hanging="360"/>
        <w:rPr>
          <w:sz w:val="20"/>
          <w:szCs w:val="20"/>
        </w:rPr>
      </w:pPr>
      <w:r w:rsidDel="00000000" w:rsidR="00000000" w:rsidRPr="00000000">
        <w:rPr>
          <w:sz w:val="20"/>
          <w:szCs w:val="20"/>
          <w:rtl w:val="0"/>
        </w:rPr>
        <w:t xml:space="preserve">Saba: In 4.1, the last sentence says “iRTC”, would it rather be “iRTC terminal”?</w:t>
      </w:r>
    </w:p>
    <w:p w:rsidR="00000000" w:rsidDel="00000000" w:rsidP="00000000" w:rsidRDefault="00000000" w:rsidRPr="00000000" w14:paraId="0000003A">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Kyunghun: It is an enabler, not a single device.</w:t>
      </w:r>
    </w:p>
    <w:p w:rsidR="00000000" w:rsidDel="00000000" w:rsidP="00000000" w:rsidRDefault="00000000" w:rsidRPr="00000000" w14:paraId="0000003B">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Yoshihiro: I think RTC system is good.</w:t>
      </w:r>
    </w:p>
    <w:p w:rsidR="00000000" w:rsidDel="00000000" w:rsidP="00000000" w:rsidRDefault="00000000" w:rsidRPr="00000000" w14:paraId="0000003C">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Saba: Suggest to change “a scenario” to “one scenario”.</w:t>
      </w:r>
    </w:p>
    <w:p w:rsidR="00000000" w:rsidDel="00000000" w:rsidP="00000000" w:rsidRDefault="00000000" w:rsidRPr="00000000" w14:paraId="0000003D">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Stefan D: In figure 5.5.x, is that the outcome of the protocol stack discussion?</w:t>
      </w:r>
    </w:p>
    <w:p w:rsidR="00000000" w:rsidDel="00000000" w:rsidP="00000000" w:rsidRDefault="00000000" w:rsidRPr="00000000" w14:paraId="0000003E">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Kyunghun: Yes. I didn’t receive any other comments.</w:t>
      </w:r>
    </w:p>
    <w:p w:rsidR="00000000" w:rsidDel="00000000" w:rsidP="00000000" w:rsidRDefault="00000000" w:rsidRPr="00000000" w14:paraId="0000003F">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Stefan D: In the Annex, microphone description, how are they referenced, how do they fit in the main text?</w:t>
      </w:r>
    </w:p>
    <w:p w:rsidR="00000000" w:rsidDel="00000000" w:rsidP="00000000" w:rsidRDefault="00000000" w:rsidRPr="00000000" w14:paraId="00000040">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Kyunghun: I can move to clause 4.</w:t>
      </w:r>
    </w:p>
    <w:p w:rsidR="00000000" w:rsidDel="00000000" w:rsidP="00000000" w:rsidRDefault="00000000" w:rsidRPr="00000000" w14:paraId="00000041">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In ToC, can you explain what you expect in the future? I’m specifically interested in the relation to </w:t>
      </w:r>
      <w:r w:rsidDel="00000000" w:rsidR="00000000" w:rsidRPr="00000000">
        <w:rPr>
          <w:sz w:val="20"/>
          <w:szCs w:val="20"/>
          <w:rtl w:val="0"/>
        </w:rPr>
        <w:t xml:space="preserve">5G_RT</w:t>
      </w:r>
      <w:r w:rsidDel="00000000" w:rsidR="00000000" w:rsidRPr="00000000">
        <w:rPr>
          <w:sz w:val="20"/>
          <w:szCs w:val="20"/>
          <w:rtl w:val="0"/>
        </w:rPr>
        <w:t xml:space="preserve">P. Do you expect stage 3 to be defined here? Can we also have the latest version of the PD?</w:t>
      </w:r>
    </w:p>
    <w:p w:rsidR="00000000" w:rsidDel="00000000" w:rsidP="00000000" w:rsidRDefault="00000000" w:rsidRPr="00000000" w14:paraId="00000042">
      <w:pPr>
        <w:numPr>
          <w:ilvl w:val="0"/>
          <w:numId w:val="2"/>
        </w:numPr>
        <w:spacing w:before="0" w:beforeAutospacing="0"/>
        <w:ind w:left="720" w:hanging="360"/>
        <w:rPr>
          <w:sz w:val="20"/>
          <w:szCs w:val="20"/>
        </w:rPr>
      </w:pPr>
      <w:r w:rsidDel="00000000" w:rsidR="00000000" w:rsidRPr="00000000">
        <w:rPr>
          <w:sz w:val="20"/>
          <w:szCs w:val="20"/>
          <w:rtl w:val="0"/>
        </w:rPr>
        <w:t xml:space="preserve">Stephane, in chat due to limited time for questions: ref [x11] on G.712 does not seem appropriate, this is related to performance transmission based on G.711 (narrowband legacy codec). Here we should rather assume linear PCM with more bit resolution, potentially with no specific reference (see use of linear PCM in 26.114)</w:t>
      </w:r>
    </w:p>
    <w:p w:rsidR="00000000" w:rsidDel="00000000" w:rsidP="00000000" w:rsidRDefault="00000000" w:rsidRPr="00000000" w14:paraId="00000043">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44">
      <w:pPr>
        <w:widowControl w:val="1"/>
        <w:spacing w:after="0" w:before="120" w:line="276" w:lineRule="auto"/>
        <w:rPr>
          <w:b w:val="1"/>
          <w:sz w:val="20"/>
          <w:szCs w:val="20"/>
        </w:rPr>
      </w:pPr>
      <w:r w:rsidDel="00000000" w:rsidR="00000000" w:rsidRPr="00000000">
        <w:rPr>
          <w:rtl w:val="0"/>
        </w:rPr>
      </w:r>
    </w:p>
    <w:tbl>
      <w:tblPr>
        <w:tblStyle w:val="Table5"/>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60"/>
        <w:gridCol w:w="1755"/>
        <w:gridCol w:w="1020"/>
        <w:tblGridChange w:id="0">
          <w:tblGrid>
            <w:gridCol w:w="1335"/>
            <w:gridCol w:w="3960"/>
            <w:gridCol w:w="1755"/>
            <w:gridCol w:w="1020"/>
          </w:tblGrid>
        </w:tblGridChange>
      </w:tblGrid>
      <w:tr>
        <w:trPr>
          <w:cantSplit w:val="0"/>
          <w:trHeight w:val="590" w:hRule="atLeast"/>
          <w:tblHeader w:val="0"/>
        </w:trPr>
        <w:tc>
          <w:tcPr>
            <w:tcBorders>
              <w:top w:color="a6a6a6" w:space="0" w:sz="4"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5">
            <w:pPr>
              <w:widowControl w:val="1"/>
              <w:spacing w:after="0" w:before="0" w:line="276"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S4aR230048</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6">
            <w:pPr>
              <w:widowControl w:val="1"/>
              <w:spacing w:after="0" w:before="0" w:line="276"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7">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48">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bl>
    <w:p w:rsidR="00000000" w:rsidDel="00000000" w:rsidP="00000000" w:rsidRDefault="00000000" w:rsidRPr="00000000" w14:paraId="00000049">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Jiayi</w:t>
      </w:r>
      <w:r w:rsidDel="00000000" w:rsidR="00000000" w:rsidRPr="00000000">
        <w:rPr>
          <w:rtl w:val="0"/>
        </w:rPr>
      </w:r>
    </w:p>
    <w:p w:rsidR="00000000" w:rsidDel="00000000" w:rsidP="00000000" w:rsidRDefault="00000000" w:rsidRPr="00000000" w14:paraId="0000004A">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4B">
      <w:pPr>
        <w:numPr>
          <w:ilvl w:val="0"/>
          <w:numId w:val="2"/>
        </w:numPr>
        <w:spacing w:after="0" w:afterAutospacing="0"/>
        <w:ind w:left="720" w:hanging="360"/>
        <w:rPr>
          <w:sz w:val="20"/>
          <w:szCs w:val="20"/>
        </w:rPr>
      </w:pPr>
      <w:r w:rsidDel="00000000" w:rsidR="00000000" w:rsidRPr="00000000">
        <w:rPr>
          <w:sz w:val="20"/>
          <w:szCs w:val="20"/>
          <w:rtl w:val="0"/>
        </w:rPr>
        <w:t xml:space="preserve">Imed: In MeCAR, we agreed to use OpenXR as a reference framework. If developers want to use something else, it should be possible to do a mapping to these proprietary frameworks. On the host of this discussion, I don’t think it is just RTC, but a better place for this discussion could be MeCAR.</w:t>
      </w:r>
    </w:p>
    <w:p w:rsidR="00000000" w:rsidDel="00000000" w:rsidP="00000000" w:rsidRDefault="00000000" w:rsidRPr="00000000" w14:paraId="0000004C">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Jiayi: We agree to reference OpenXR. The flowchart is very generic. We can add OpenXR. If this belongs to MeCAR or not; when checking the WID of MeCAR, it seems to be targeted for glass-type. We think this is also applicable to iRTCW.</w:t>
      </w:r>
    </w:p>
    <w:p w:rsidR="00000000" w:rsidDel="00000000" w:rsidP="00000000" w:rsidRDefault="00000000" w:rsidRPr="00000000" w14:paraId="0000004D">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Last meeting, we added a new device type with 2D display, smartphone-type, to MeCAR, just for your information.</w:t>
      </w:r>
    </w:p>
    <w:p w:rsidR="00000000" w:rsidDel="00000000" w:rsidP="00000000" w:rsidRDefault="00000000" w:rsidRPr="00000000" w14:paraId="0000004E">
      <w:pPr>
        <w:numPr>
          <w:ilvl w:val="0"/>
          <w:numId w:val="2"/>
        </w:numPr>
        <w:spacing w:before="0" w:beforeAutospacing="0"/>
        <w:ind w:left="720" w:hanging="360"/>
        <w:rPr>
          <w:sz w:val="20"/>
          <w:szCs w:val="20"/>
          <w:u w:val="none"/>
        </w:rPr>
      </w:pPr>
      <w:r w:rsidDel="00000000" w:rsidR="00000000" w:rsidRPr="00000000">
        <w:rPr>
          <w:sz w:val="20"/>
          <w:szCs w:val="20"/>
          <w:rtl w:val="0"/>
        </w:rPr>
        <w:t xml:space="preserve">Jiayi: I can add this also as a MeCAR input.</w:t>
      </w:r>
    </w:p>
    <w:p w:rsidR="00000000" w:rsidDel="00000000" w:rsidP="00000000" w:rsidRDefault="00000000" w:rsidRPr="00000000" w14:paraId="0000004F">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50">
      <w:pPr>
        <w:rPr>
          <w:b w:val="1"/>
          <w:sz w:val="20"/>
          <w:szCs w:val="20"/>
        </w:rPr>
      </w:pPr>
      <w:r w:rsidDel="00000000" w:rsidR="00000000" w:rsidRPr="00000000">
        <w:rPr>
          <w:rtl w:val="0"/>
        </w:rPr>
      </w:r>
    </w:p>
    <w:p w:rsidR="00000000" w:rsidDel="00000000" w:rsidP="00000000" w:rsidRDefault="00000000" w:rsidRPr="00000000" w14:paraId="00000051">
      <w:pPr>
        <w:widowControl w:val="1"/>
        <w:spacing w:after="0" w:before="120" w:line="276" w:lineRule="auto"/>
        <w:rPr>
          <w:b w:val="1"/>
          <w:sz w:val="20"/>
          <w:szCs w:val="20"/>
        </w:rPr>
      </w:pPr>
      <w:r w:rsidDel="00000000" w:rsidR="00000000" w:rsidRPr="00000000">
        <w:rPr>
          <w:rtl w:val="0"/>
        </w:rPr>
      </w:r>
    </w:p>
    <w:tbl>
      <w:tblPr>
        <w:tblStyle w:val="Table6"/>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60"/>
        <w:gridCol w:w="1755"/>
        <w:gridCol w:w="1020"/>
        <w:tblGridChange w:id="0">
          <w:tblGrid>
            <w:gridCol w:w="1335"/>
            <w:gridCol w:w="3960"/>
            <w:gridCol w:w="1755"/>
            <w:gridCol w:w="1020"/>
          </w:tblGrid>
        </w:tblGridChange>
      </w:tblGrid>
      <w:tr>
        <w:trPr>
          <w:cantSplit w:val="0"/>
          <w:trHeight w:val="680" w:hRule="atLeast"/>
          <w:tblHeader w:val="0"/>
        </w:trPr>
        <w:tc>
          <w:tcPr>
            <w:tcBorders>
              <w:top w:color="a6a6a6" w:space="0" w:sz="4"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2">
            <w:pPr>
              <w:widowControl w:val="1"/>
              <w:spacing w:after="0" w:before="0" w:line="276"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S4aR230050</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3">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Modification of protocol version identification method</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4">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55">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bl>
    <w:p w:rsidR="00000000" w:rsidDel="00000000" w:rsidP="00000000" w:rsidRDefault="00000000" w:rsidRPr="00000000" w14:paraId="00000056">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Yoshihiro</w:t>
      </w:r>
      <w:r w:rsidDel="00000000" w:rsidR="00000000" w:rsidRPr="00000000">
        <w:rPr>
          <w:rtl w:val="0"/>
        </w:rPr>
      </w:r>
    </w:p>
    <w:p w:rsidR="00000000" w:rsidDel="00000000" w:rsidP="00000000" w:rsidRDefault="00000000" w:rsidRPr="00000000" w14:paraId="00000057">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58">
      <w:pPr>
        <w:numPr>
          <w:ilvl w:val="0"/>
          <w:numId w:val="2"/>
        </w:numPr>
        <w:spacing w:after="0" w:afterAutospacing="0"/>
        <w:ind w:left="720" w:hanging="360"/>
        <w:rPr>
          <w:sz w:val="20"/>
          <w:szCs w:val="20"/>
        </w:rPr>
      </w:pPr>
      <w:r w:rsidDel="00000000" w:rsidR="00000000" w:rsidRPr="00000000">
        <w:rPr>
          <w:sz w:val="20"/>
          <w:szCs w:val="20"/>
          <w:rtl w:val="0"/>
        </w:rPr>
        <w:t xml:space="preserve">Kyunghun: I think this will only impact the PD, as the TS doesn’t yet have such text.</w:t>
      </w:r>
    </w:p>
    <w:p w:rsidR="00000000" w:rsidDel="00000000" w:rsidP="00000000" w:rsidRDefault="00000000" w:rsidRPr="00000000" w14:paraId="00000059">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Yoshihiro: Yes.</w:t>
      </w:r>
    </w:p>
    <w:p w:rsidR="00000000" w:rsidDel="00000000" w:rsidP="00000000" w:rsidRDefault="00000000" w:rsidRPr="00000000" w14:paraId="0000005A">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 support this change. Do you have a protocol name in mind that will be developed in FS_eiRTCW? We might call it “swap”, or “3gpp-swap”.</w:t>
      </w:r>
    </w:p>
    <w:p w:rsidR="00000000" w:rsidDel="00000000" w:rsidP="00000000" w:rsidRDefault="00000000" w:rsidRPr="00000000" w14:paraId="0000005B">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Yoshihiro: We will propose a different name than “swap”, because this will be a different protocol. We can make a proposal in the April meeting or in the next call.</w:t>
      </w:r>
    </w:p>
    <w:p w:rsidR="00000000" w:rsidDel="00000000" w:rsidP="00000000" w:rsidRDefault="00000000" w:rsidRPr="00000000" w14:paraId="0000005C">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 support putting this in the PD.</w:t>
      </w:r>
    </w:p>
    <w:p w:rsidR="00000000" w:rsidDel="00000000" w:rsidP="00000000" w:rsidRDefault="00000000" w:rsidRPr="00000000" w14:paraId="0000005D">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Yoshihiro: I agree.</w:t>
      </w:r>
    </w:p>
    <w:p w:rsidR="00000000" w:rsidDel="00000000" w:rsidP="00000000" w:rsidRDefault="00000000" w:rsidRPr="00000000" w14:paraId="0000005E">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Stephane: For the signaling, since it is for the CT groups, is it OK that SA4 works on signaling?</w:t>
      </w:r>
    </w:p>
    <w:p w:rsidR="00000000" w:rsidDel="00000000" w:rsidP="00000000" w:rsidRDefault="00000000" w:rsidRPr="00000000" w14:paraId="0000005F">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 think we’ve done signaling as well, end-to-end and application signaling. In the PSS times, we also did signaling. It is not IMS signaling.</w:t>
      </w:r>
    </w:p>
    <w:p w:rsidR="00000000" w:rsidDel="00000000" w:rsidP="00000000" w:rsidRDefault="00000000" w:rsidRPr="00000000" w14:paraId="00000060">
      <w:pPr>
        <w:numPr>
          <w:ilvl w:val="0"/>
          <w:numId w:val="2"/>
        </w:numPr>
        <w:spacing w:before="0" w:beforeAutospacing="0"/>
        <w:ind w:left="720" w:hanging="360"/>
        <w:rPr>
          <w:sz w:val="20"/>
          <w:szCs w:val="20"/>
          <w:u w:val="none"/>
        </w:rPr>
      </w:pPr>
      <w:r w:rsidDel="00000000" w:rsidR="00000000" w:rsidRPr="00000000">
        <w:rPr>
          <w:sz w:val="20"/>
          <w:szCs w:val="20"/>
          <w:rtl w:val="0"/>
        </w:rPr>
        <w:t xml:space="preserve">Stephane: I think we should still verify with CT. I don’t think it belongs to SA4 scope to do signaling for communication services.</w:t>
      </w:r>
    </w:p>
    <w:p w:rsidR="00000000" w:rsidDel="00000000" w:rsidP="00000000" w:rsidRDefault="00000000" w:rsidRPr="00000000" w14:paraId="00000061">
      <w:pPr>
        <w:rPr>
          <w:b w:val="1"/>
          <w:sz w:val="20"/>
          <w:szCs w:val="20"/>
        </w:rPr>
      </w:pPr>
      <w:r w:rsidDel="00000000" w:rsidR="00000000" w:rsidRPr="00000000">
        <w:rPr>
          <w:b w:val="1"/>
          <w:sz w:val="20"/>
          <w:szCs w:val="20"/>
          <w:rtl w:val="0"/>
        </w:rPr>
        <w:t xml:space="preserve">Decision: Agreed for inclusion in PD</w:t>
      </w:r>
    </w:p>
    <w:p w:rsidR="00000000" w:rsidDel="00000000" w:rsidP="00000000" w:rsidRDefault="00000000" w:rsidRPr="00000000" w14:paraId="00000062">
      <w:pPr>
        <w:rPr>
          <w:b w:val="1"/>
          <w:sz w:val="20"/>
          <w:szCs w:val="20"/>
        </w:rPr>
      </w:pPr>
      <w:r w:rsidDel="00000000" w:rsidR="00000000" w:rsidRPr="00000000">
        <w:rPr>
          <w:rtl w:val="0"/>
        </w:rPr>
      </w:r>
    </w:p>
    <w:p w:rsidR="00000000" w:rsidDel="00000000" w:rsidP="00000000" w:rsidRDefault="00000000" w:rsidRPr="00000000" w14:paraId="00000063">
      <w:pPr>
        <w:rPr>
          <w:b w:val="1"/>
          <w:sz w:val="20"/>
          <w:szCs w:val="20"/>
        </w:rPr>
      </w:pPr>
      <w:r w:rsidDel="00000000" w:rsidR="00000000" w:rsidRPr="00000000">
        <w:rPr>
          <w:rtl w:val="0"/>
        </w:rPr>
      </w:r>
    </w:p>
    <w:p w:rsidR="00000000" w:rsidDel="00000000" w:rsidP="00000000" w:rsidRDefault="00000000" w:rsidRPr="00000000" w14:paraId="00000064">
      <w:pPr>
        <w:spacing w:after="0" w:before="120"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65">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6">
      <w:pPr>
        <w:spacing w:after="0" w:before="120" w:lineRule="auto"/>
        <w:rPr>
          <w:b w:val="1"/>
          <w:sz w:val="20"/>
          <w:szCs w:val="20"/>
        </w:rPr>
      </w:pPr>
      <w:r w:rsidDel="00000000" w:rsidR="00000000" w:rsidRPr="00000000">
        <w:rPr>
          <w:b w:val="1"/>
          <w:rtl w:val="0"/>
        </w:rPr>
        <w:t xml:space="preserve">4.5 GA4RTAR (Generic architecture for Real-Time and AR/MR media)</w:t>
      </w:r>
      <w:r w:rsidDel="00000000" w:rsidR="00000000" w:rsidRPr="00000000">
        <w:rPr>
          <w:rtl w:val="0"/>
        </w:rPr>
      </w:r>
    </w:p>
    <w:p w:rsidR="00000000" w:rsidDel="00000000" w:rsidP="00000000" w:rsidRDefault="00000000" w:rsidRPr="00000000" w14:paraId="00000067">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8">
      <w:pPr>
        <w:spacing w:after="0" w:before="120" w:lineRule="auto"/>
        <w:rPr>
          <w:b w:val="1"/>
          <w:sz w:val="20"/>
          <w:szCs w:val="20"/>
        </w:rPr>
      </w:pPr>
      <w:r w:rsidDel="00000000" w:rsidR="00000000" w:rsidRPr="00000000">
        <w:rPr>
          <w:b w:val="1"/>
          <w:rtl w:val="0"/>
        </w:rPr>
        <w:t xml:space="preserve">4.6 5G_RTP (5G Real-Time Transport Protocols</w:t>
      </w:r>
      <w:r w:rsidDel="00000000" w:rsidR="00000000" w:rsidRPr="00000000">
        <w:rPr>
          <w:b w:val="1"/>
          <w:sz w:val="20"/>
          <w:szCs w:val="20"/>
          <w:rtl w:val="0"/>
        </w:rPr>
        <w:t xml:space="preserve">)</w:t>
      </w:r>
    </w:p>
    <w:p w:rsidR="00000000" w:rsidDel="00000000" w:rsidP="00000000" w:rsidRDefault="00000000" w:rsidRPr="00000000" w14:paraId="00000069">
      <w:pPr>
        <w:spacing w:after="0" w:before="120" w:lineRule="auto"/>
        <w:rPr>
          <w:b w:val="1"/>
          <w:sz w:val="20"/>
          <w:szCs w:val="20"/>
        </w:rPr>
      </w:pPr>
      <w:r w:rsidDel="00000000" w:rsidR="00000000" w:rsidRPr="00000000">
        <w:rPr>
          <w:b w:val="1"/>
          <w:sz w:val="20"/>
          <w:szCs w:val="20"/>
          <w:rtl w:val="0"/>
        </w:rPr>
        <w:t xml:space="preserve"> </w:t>
      </w:r>
    </w:p>
    <w:tbl>
      <w:tblPr>
        <w:tblStyle w:val="Table7"/>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45"/>
        <w:gridCol w:w="1770"/>
        <w:gridCol w:w="1035"/>
        <w:tblGridChange w:id="0">
          <w:tblGrid>
            <w:gridCol w:w="1335"/>
            <w:gridCol w:w="3945"/>
            <w:gridCol w:w="1770"/>
            <w:gridCol w:w="1035"/>
          </w:tblGrid>
        </w:tblGridChange>
      </w:tblGrid>
      <w:tr>
        <w:trPr>
          <w:cantSplit w:val="0"/>
          <w:trHeight w:val="50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A">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S4aR230046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B">
            <w:pPr>
              <w:spacing w:after="0" w:before="0" w:lineRule="auto"/>
              <w:ind w:left="120" w:firstLine="0"/>
              <w:rPr>
                <w:b w:val="1"/>
                <w:sz w:val="16"/>
                <w:szCs w:val="16"/>
              </w:rPr>
            </w:pPr>
            <w:r w:rsidDel="00000000" w:rsidR="00000000" w:rsidRPr="00000000">
              <w:rPr>
                <w:b w:val="1"/>
                <w:sz w:val="16"/>
                <w:szCs w:val="16"/>
                <w:rtl w:val="0"/>
              </w:rPr>
              <w:t xml:space="preserve">[5G_RTP] Signaling end of burst</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C">
            <w:pPr>
              <w:spacing w:after="0" w:before="0" w:lineRule="auto"/>
              <w:ind w:left="120" w:firstLine="0"/>
              <w:rPr>
                <w:b w:val="1"/>
                <w:sz w:val="16"/>
                <w:szCs w:val="16"/>
              </w:rPr>
            </w:pPr>
            <w:r w:rsidDel="00000000" w:rsidR="00000000" w:rsidRPr="00000000">
              <w:rPr>
                <w:b w:val="1"/>
                <w:sz w:val="16"/>
                <w:szCs w:val="16"/>
                <w:rtl w:val="0"/>
              </w:rPr>
              <w:t xml:space="preserve">Qualcomm Korea</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6D">
            <w:pPr>
              <w:spacing w:after="0" w:before="0" w:lineRule="auto"/>
              <w:ind w:left="120" w:firstLine="0"/>
              <w:rPr>
                <w:b w:val="1"/>
                <w:sz w:val="16"/>
                <w:szCs w:val="16"/>
              </w:rPr>
            </w:pPr>
            <w:r w:rsidDel="00000000" w:rsidR="00000000" w:rsidRPr="00000000">
              <w:rPr>
                <w:b w:val="1"/>
                <w:sz w:val="16"/>
                <w:szCs w:val="16"/>
                <w:rtl w:val="0"/>
              </w:rPr>
              <w:t xml:space="preserve">4.6</w:t>
            </w:r>
          </w:p>
        </w:tc>
      </w:tr>
    </w:tbl>
    <w:p w:rsidR="00000000" w:rsidDel="00000000" w:rsidP="00000000" w:rsidRDefault="00000000" w:rsidRPr="00000000" w14:paraId="0000006E">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Imed</w:t>
      </w:r>
      <w:r w:rsidDel="00000000" w:rsidR="00000000" w:rsidRPr="00000000">
        <w:rPr>
          <w:rtl w:val="0"/>
        </w:rPr>
      </w:r>
    </w:p>
    <w:p w:rsidR="00000000" w:rsidDel="00000000" w:rsidP="00000000" w:rsidRDefault="00000000" w:rsidRPr="00000000" w14:paraId="0000006F">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70">
      <w:pPr>
        <w:numPr>
          <w:ilvl w:val="0"/>
          <w:numId w:val="2"/>
        </w:numPr>
        <w:spacing w:after="0" w:afterAutospacing="0"/>
        <w:ind w:left="720" w:hanging="360"/>
        <w:rPr>
          <w:sz w:val="20"/>
          <w:szCs w:val="20"/>
        </w:rPr>
      </w:pPr>
      <w:r w:rsidDel="00000000" w:rsidR="00000000" w:rsidRPr="00000000">
        <w:rPr>
          <w:sz w:val="20"/>
          <w:szCs w:val="20"/>
          <w:rtl w:val="0"/>
        </w:rPr>
        <w:t xml:space="preserve">Thorsten: What qualifies a PDU Set to be included in a data burst?</w:t>
      </w:r>
    </w:p>
    <w:p w:rsidR="00000000" w:rsidDel="00000000" w:rsidP="00000000" w:rsidRDefault="00000000" w:rsidRPr="00000000" w14:paraId="00000071">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If it qualifies to be in the same QoS flow.</w:t>
      </w:r>
    </w:p>
    <w:p w:rsidR="00000000" w:rsidDel="00000000" w:rsidP="00000000" w:rsidRDefault="00000000" w:rsidRPr="00000000" w14:paraId="00000072">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Thorsten: That confuses me. I thought that when doing CDRX, you want a silent period? When combining multiple PDU Set streams, how would you set the end-of-burst marking?</w:t>
      </w:r>
    </w:p>
    <w:p w:rsidR="00000000" w:rsidDel="00000000" w:rsidP="00000000" w:rsidRDefault="00000000" w:rsidRPr="00000000" w14:paraId="00000073">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It depends if the CDRX works on the QoS flow level or even below.</w:t>
      </w:r>
    </w:p>
    <w:p w:rsidR="00000000" w:rsidDel="00000000" w:rsidP="00000000" w:rsidRDefault="00000000" w:rsidRPr="00000000" w14:paraId="00000074">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Thorsten: EOB would indicate that now it is safe for the radio to sleep, for some idle time. If the sender starts the next PDU Set right away, the EOB would be misleading.</w:t>
      </w:r>
    </w:p>
    <w:p w:rsidR="00000000" w:rsidDel="00000000" w:rsidP="00000000" w:rsidRDefault="00000000" w:rsidRPr="00000000" w14:paraId="00000075">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We propose to work on the guidelines. For a single QoS flow, it works when there’s an end of a burst.</w:t>
      </w:r>
    </w:p>
    <w:p w:rsidR="00000000" w:rsidDel="00000000" w:rsidP="00000000" w:rsidRDefault="00000000" w:rsidRPr="00000000" w14:paraId="00000076">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Yue: CDRX is handled at a very low layer, and PDU Set in the application layer. Would the low layer have to look into the application data?</w:t>
      </w:r>
    </w:p>
    <w:p w:rsidR="00000000" w:rsidDel="00000000" w:rsidP="00000000" w:rsidRDefault="00000000" w:rsidRPr="00000000" w14:paraId="00000077">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UPF can extract this information from the Application Server and put it into the GTP, where radio extracts the information. We propose to work on this but the solution can need more discussion.</w:t>
      </w:r>
    </w:p>
    <w:p w:rsidR="00000000" w:rsidDel="00000000" w:rsidP="00000000" w:rsidRDefault="00000000" w:rsidRPr="00000000" w14:paraId="00000078">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Saba: We need to study what a “burst” is, also from a RAN perspective, and what it means for us on the application layer.</w:t>
      </w:r>
    </w:p>
    <w:p w:rsidR="00000000" w:rsidDel="00000000" w:rsidP="00000000" w:rsidRDefault="00000000" w:rsidRPr="00000000" w14:paraId="00000079">
      <w:pPr>
        <w:numPr>
          <w:ilvl w:val="0"/>
          <w:numId w:val="2"/>
        </w:numPr>
        <w:spacing w:before="0" w:beforeAutospacing="0"/>
        <w:ind w:left="720" w:hanging="360"/>
        <w:rPr>
          <w:sz w:val="20"/>
          <w:szCs w:val="20"/>
          <w:u w:val="none"/>
        </w:rPr>
      </w:pPr>
      <w:r w:rsidDel="00000000" w:rsidR="00000000" w:rsidRPr="00000000">
        <w:rPr>
          <w:sz w:val="20"/>
          <w:szCs w:val="20"/>
          <w:rtl w:val="0"/>
        </w:rPr>
        <w:t xml:space="preserve">Andrei: It is not clear yet whether a 5-tuple can contain both PDU sets as well as PDUs that are not marked as part of a PDU set. This would greatly influence the design of an end of burst indication. We suggest carefully discussing these matters going further. It is fine to work on it, but first we need to clarify some of the basics of data burst and data burst definition.</w:t>
      </w:r>
    </w:p>
    <w:p w:rsidR="00000000" w:rsidDel="00000000" w:rsidP="00000000" w:rsidRDefault="00000000" w:rsidRPr="00000000" w14:paraId="0000007A">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7B">
      <w:pPr>
        <w:spacing w:after="0" w:before="120" w:lineRule="auto"/>
        <w:rPr>
          <w:b w:val="1"/>
          <w:sz w:val="20"/>
          <w:szCs w:val="20"/>
        </w:rPr>
      </w:pPr>
      <w:r w:rsidDel="00000000" w:rsidR="00000000" w:rsidRPr="00000000">
        <w:rPr>
          <w:rtl w:val="0"/>
        </w:rPr>
      </w:r>
    </w:p>
    <w:tbl>
      <w:tblPr>
        <w:tblStyle w:val="Table8"/>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45"/>
        <w:gridCol w:w="1770"/>
        <w:gridCol w:w="1035"/>
        <w:tblGridChange w:id="0">
          <w:tblGrid>
            <w:gridCol w:w="1335"/>
            <w:gridCol w:w="3945"/>
            <w:gridCol w:w="1770"/>
            <w:gridCol w:w="1035"/>
          </w:tblGrid>
        </w:tblGridChange>
      </w:tblGrid>
      <w:tr>
        <w:trPr>
          <w:cantSplit w:val="0"/>
          <w:trHeight w:val="680" w:hRule="atLeast"/>
          <w:tblHeader w:val="0"/>
        </w:trPr>
        <w:tc>
          <w:tcPr>
            <w:tcBorders>
              <w:top w:color="a6a6a6" w:space="0" w:sz="4"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C">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S4aR230054</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D">
            <w:pPr>
              <w:spacing w:after="0" w:before="0" w:lineRule="auto"/>
              <w:ind w:left="120" w:firstLine="0"/>
              <w:rPr>
                <w:b w:val="1"/>
                <w:sz w:val="16"/>
                <w:szCs w:val="16"/>
              </w:rPr>
            </w:pPr>
            <w:r w:rsidDel="00000000" w:rsidR="00000000" w:rsidRPr="00000000">
              <w:rPr>
                <w:b w:val="1"/>
                <w:sz w:val="16"/>
                <w:szCs w:val="16"/>
                <w:rtl w:val="0"/>
              </w:rPr>
              <w:t xml:space="preserve">[5G_RTP] Guidelines for the PDU set Header Extension</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E">
            <w:pPr>
              <w:spacing w:after="0" w:before="0"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7F">
            <w:pPr>
              <w:spacing w:after="0" w:before="0" w:lineRule="auto"/>
              <w:ind w:left="120" w:firstLine="0"/>
              <w:rPr>
                <w:b w:val="1"/>
                <w:sz w:val="16"/>
                <w:szCs w:val="16"/>
              </w:rPr>
            </w:pPr>
            <w:r w:rsidDel="00000000" w:rsidR="00000000" w:rsidRPr="00000000">
              <w:rPr>
                <w:b w:val="1"/>
                <w:sz w:val="16"/>
                <w:szCs w:val="16"/>
                <w:rtl w:val="0"/>
              </w:rPr>
              <w:t xml:space="preserve">4.6</w:t>
            </w:r>
          </w:p>
        </w:tc>
      </w:tr>
    </w:tbl>
    <w:p w:rsidR="00000000" w:rsidDel="00000000" w:rsidP="00000000" w:rsidRDefault="00000000" w:rsidRPr="00000000" w14:paraId="00000080">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Saba</w:t>
      </w:r>
      <w:r w:rsidDel="00000000" w:rsidR="00000000" w:rsidRPr="00000000">
        <w:rPr>
          <w:rtl w:val="0"/>
        </w:rPr>
      </w:r>
    </w:p>
    <w:p w:rsidR="00000000" w:rsidDel="00000000" w:rsidP="00000000" w:rsidRDefault="00000000" w:rsidRPr="00000000" w14:paraId="00000081">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82">
      <w:pPr>
        <w:numPr>
          <w:ilvl w:val="0"/>
          <w:numId w:val="2"/>
        </w:numPr>
        <w:spacing w:after="0" w:afterAutospacing="0"/>
        <w:ind w:left="720" w:hanging="360"/>
        <w:rPr>
          <w:sz w:val="20"/>
          <w:szCs w:val="20"/>
        </w:rPr>
      </w:pPr>
      <w:r w:rsidDel="00000000" w:rsidR="00000000" w:rsidRPr="00000000">
        <w:rPr>
          <w:sz w:val="20"/>
          <w:szCs w:val="20"/>
          <w:rtl w:val="0"/>
        </w:rPr>
        <w:t xml:space="preserve">Bo: I commented in the last meeting on a proposal for an extensible header - if we do that, we should verify with RAN that this is OK, because they are likely expecting a fixed header to allow deep packet inspection. </w:t>
      </w:r>
    </w:p>
    <w:p w:rsidR="00000000" w:rsidDel="00000000" w:rsidP="00000000" w:rsidRDefault="00000000" w:rsidRPr="00000000" w14:paraId="00000083">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We should also document that we need to decide on the options of fixed or extensible header. We can study, be let’s keep the timeline and do it fast.</w:t>
      </w:r>
    </w:p>
    <w:p w:rsidR="00000000" w:rsidDel="00000000" w:rsidP="00000000" w:rsidRDefault="00000000" w:rsidRPr="00000000" w14:paraId="00000084">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Saba: Maybe we need more looking into the problems. Companies that have proposed solutions should be able to elaborate on what the problem is.</w:t>
      </w:r>
    </w:p>
    <w:p w:rsidR="00000000" w:rsidDel="00000000" w:rsidP="00000000" w:rsidRDefault="00000000" w:rsidRPr="00000000" w14:paraId="00000085">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 think the optimizations are well known and needed. We should take the time to describe the guidelines on how to use this, but that should not block SA2 while we work on the guidelines. We need to define the header extension quickly.</w:t>
      </w:r>
    </w:p>
    <w:p w:rsidR="00000000" w:rsidDel="00000000" w:rsidP="00000000" w:rsidRDefault="00000000" w:rsidRPr="00000000" w14:paraId="00000086">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Saba: I’ve made a few edits on-screen. I think what we said was that we wouldn’t want a randomly chosen set of fields included in an extensible header. Both option 1 and 2 (as now on screen) would be different variants of a fixed header, with a single variant or multiple variants.</w:t>
      </w:r>
    </w:p>
    <w:p w:rsidR="00000000" w:rsidDel="00000000" w:rsidP="00000000" w:rsidRDefault="00000000" w:rsidRPr="00000000" w14:paraId="00000087">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Srinivas: We need the guidelines, not only for the importance field, so we should mention that in the conclusions.</w:t>
      </w:r>
    </w:p>
    <w:p w:rsidR="00000000" w:rsidDel="00000000" w:rsidP="00000000" w:rsidRDefault="00000000" w:rsidRPr="00000000" w14:paraId="00000088">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Hyun-Koo: We should be focusing on what kind of extension can be done to the GTP-U extension header, such that UPF can just copy this information from RTP into GTP-U.</w:t>
      </w:r>
    </w:p>
    <w:p w:rsidR="00000000" w:rsidDel="00000000" w:rsidP="00000000" w:rsidRDefault="00000000" w:rsidRPr="00000000" w14:paraId="00000089">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Saba: I generally agree but I don’t know how to indicate that.</w:t>
      </w:r>
    </w:p>
    <w:p w:rsidR="00000000" w:rsidDel="00000000" w:rsidP="00000000" w:rsidRDefault="00000000" w:rsidRPr="00000000" w14:paraId="0000008A">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I agree to aligning, but not matching. We need to balance that.</w:t>
      </w:r>
    </w:p>
    <w:p w:rsidR="00000000" w:rsidDel="00000000" w:rsidP="00000000" w:rsidRDefault="00000000" w:rsidRPr="00000000" w14:paraId="0000008B">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Hyun-Koo: We should align with the GTP-U header extension mechanism.</w:t>
      </w:r>
    </w:p>
    <w:p w:rsidR="00000000" w:rsidDel="00000000" w:rsidP="00000000" w:rsidRDefault="00000000" w:rsidRPr="00000000" w14:paraId="0000008C">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Qi: The UPF just copies the information from the RTP HE. The GTP-U design is governed by RAN3 or RAN2 and can reference the RTP HE. I don’t know why we need to keep that in mind?</w:t>
      </w:r>
    </w:p>
    <w:p w:rsidR="00000000" w:rsidDel="00000000" w:rsidP="00000000" w:rsidRDefault="00000000" w:rsidRPr="00000000" w14:paraId="0000008D">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Imed: Maybe we should add a statement that we should inform them, liaise or CC?</w:t>
      </w:r>
    </w:p>
    <w:p w:rsidR="00000000" w:rsidDel="00000000" w:rsidP="00000000" w:rsidRDefault="00000000" w:rsidRPr="00000000" w14:paraId="0000008E">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Qi: Yes.</w:t>
      </w:r>
    </w:p>
    <w:p w:rsidR="00000000" w:rsidDel="00000000" w:rsidP="00000000" w:rsidRDefault="00000000" w:rsidRPr="00000000" w14:paraId="0000008F">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Hyun-Koo: How can they define future versions of this RTP HE, announced in the SDP? That would mean there could be different RTP HE put into the GTP-U header. RTP HE can be extended with new versions, but I’m not sure GTP-U has the same possibility.</w:t>
      </w:r>
    </w:p>
    <w:p w:rsidR="00000000" w:rsidDel="00000000" w:rsidP="00000000" w:rsidRDefault="00000000" w:rsidRPr="00000000" w14:paraId="00000090">
      <w:pPr>
        <w:numPr>
          <w:ilvl w:val="0"/>
          <w:numId w:val="2"/>
        </w:numPr>
        <w:spacing w:after="0" w:afterAutospacing="0" w:before="0" w:beforeAutospacing="0"/>
        <w:ind w:left="720" w:hanging="360"/>
        <w:rPr>
          <w:sz w:val="20"/>
          <w:szCs w:val="20"/>
          <w:u w:val="none"/>
        </w:rPr>
      </w:pPr>
      <w:r w:rsidDel="00000000" w:rsidR="00000000" w:rsidRPr="00000000">
        <w:rPr>
          <w:sz w:val="20"/>
          <w:szCs w:val="20"/>
          <w:rtl w:val="0"/>
        </w:rPr>
        <w:t xml:space="preserve">Nik: Let’s do our design and send it to RAN3 and let them complain if it is not OK.</w:t>
      </w:r>
    </w:p>
    <w:p w:rsidR="00000000" w:rsidDel="00000000" w:rsidP="00000000" w:rsidRDefault="00000000" w:rsidRPr="00000000" w14:paraId="00000091">
      <w:pPr>
        <w:numPr>
          <w:ilvl w:val="0"/>
          <w:numId w:val="2"/>
        </w:numPr>
        <w:spacing w:before="0" w:beforeAutospacing="0"/>
        <w:ind w:left="720" w:hanging="360"/>
        <w:rPr>
          <w:sz w:val="20"/>
          <w:szCs w:val="20"/>
          <w:u w:val="none"/>
        </w:rPr>
      </w:pPr>
      <w:r w:rsidDel="00000000" w:rsidR="00000000" w:rsidRPr="00000000">
        <w:rPr>
          <w:sz w:val="20"/>
          <w:szCs w:val="20"/>
          <w:rtl w:val="0"/>
        </w:rPr>
        <w:t xml:space="preserve">Andrei: I agree.</w:t>
      </w:r>
    </w:p>
    <w:p w:rsidR="00000000" w:rsidDel="00000000" w:rsidP="00000000" w:rsidRDefault="00000000" w:rsidRPr="00000000" w14:paraId="00000092">
      <w:pPr>
        <w:rPr>
          <w:b w:val="1"/>
          <w:sz w:val="20"/>
          <w:szCs w:val="20"/>
        </w:rPr>
      </w:pPr>
      <w:r w:rsidDel="00000000" w:rsidR="00000000" w:rsidRPr="00000000">
        <w:rPr>
          <w:b w:val="1"/>
          <w:sz w:val="20"/>
          <w:szCs w:val="20"/>
          <w:rtl w:val="0"/>
        </w:rPr>
        <w:t xml:space="preserve">Decision: Revised into 057(?), which was agreed without presentation</w:t>
      </w:r>
    </w:p>
    <w:p w:rsidR="00000000" w:rsidDel="00000000" w:rsidP="00000000" w:rsidRDefault="00000000" w:rsidRPr="00000000" w14:paraId="00000093">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4">
      <w:pPr>
        <w:spacing w:after="0" w:before="120" w:lineRule="auto"/>
        <w:rPr>
          <w:b w:val="1"/>
          <w:sz w:val="20"/>
          <w:szCs w:val="20"/>
        </w:rPr>
      </w:pPr>
      <w:r w:rsidDel="00000000" w:rsidR="00000000" w:rsidRPr="00000000">
        <w:rPr>
          <w:rtl w:val="0"/>
        </w:rPr>
      </w:r>
    </w:p>
    <w:p w:rsidR="00000000" w:rsidDel="00000000" w:rsidP="00000000" w:rsidRDefault="00000000" w:rsidRPr="00000000" w14:paraId="00000095">
      <w:pPr>
        <w:spacing w:after="0" w:before="0" w:lineRule="auto"/>
        <w:rPr>
          <w:b w:val="1"/>
          <w:sz w:val="20"/>
          <w:szCs w:val="20"/>
        </w:rPr>
      </w:pPr>
      <w:r w:rsidDel="00000000" w:rsidR="00000000" w:rsidRPr="00000000">
        <w:rPr>
          <w:b w:val="1"/>
          <w:rtl w:val="0"/>
        </w:rPr>
        <w:t xml:space="preserve">4.7 MP_RTT (Multiparty Real-Time Text)</w:t>
      </w:r>
      <w:r w:rsidDel="00000000" w:rsidR="00000000" w:rsidRPr="00000000">
        <w:rPr>
          <w:rtl w:val="0"/>
        </w:rPr>
      </w:r>
    </w:p>
    <w:p w:rsidR="00000000" w:rsidDel="00000000" w:rsidP="00000000" w:rsidRDefault="00000000" w:rsidRPr="00000000" w14:paraId="00000096">
      <w:pPr>
        <w:spacing w:after="0" w:before="120" w:lineRule="auto"/>
        <w:rPr>
          <w:b w:val="1"/>
          <w:sz w:val="20"/>
          <w:szCs w:val="20"/>
        </w:rPr>
      </w:pPr>
      <w:r w:rsidDel="00000000" w:rsidR="00000000" w:rsidRPr="00000000">
        <w:rPr>
          <w:b w:val="1"/>
          <w:sz w:val="20"/>
          <w:szCs w:val="20"/>
          <w:rtl w:val="0"/>
        </w:rPr>
        <w:t xml:space="preserve">  </w:t>
      </w:r>
    </w:p>
    <w:tbl>
      <w:tblPr>
        <w:tblStyle w:val="Table9"/>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45"/>
        <w:gridCol w:w="1785"/>
        <w:gridCol w:w="1020"/>
        <w:tblGridChange w:id="0">
          <w:tblGrid>
            <w:gridCol w:w="1335"/>
            <w:gridCol w:w="3945"/>
            <w:gridCol w:w="1785"/>
            <w:gridCol w:w="1020"/>
          </w:tblGrid>
        </w:tblGridChange>
      </w:tblGrid>
      <w:tr>
        <w:trPr>
          <w:cantSplit w:val="0"/>
          <w:trHeight w:val="78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7">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S4aR230052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Rule="auto"/>
              <w:ind w:left="120" w:firstLine="0"/>
              <w:rPr>
                <w:b w:val="1"/>
                <w:sz w:val="16"/>
                <w:szCs w:val="16"/>
              </w:rPr>
            </w:pPr>
            <w:r w:rsidDel="00000000" w:rsidR="00000000" w:rsidRPr="00000000">
              <w:rPr>
                <w:b w:val="1"/>
                <w:sz w:val="16"/>
                <w:szCs w:val="16"/>
                <w:rtl w:val="0"/>
              </w:rPr>
              <w:t xml:space="preserve">Multiparty RTT use cases and requirements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9">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9A">
            <w:pPr>
              <w:spacing w:after="0" w:before="0" w:lineRule="auto"/>
              <w:ind w:left="120" w:firstLine="0"/>
              <w:rPr>
                <w:b w:val="1"/>
                <w:sz w:val="16"/>
                <w:szCs w:val="16"/>
              </w:rPr>
            </w:pPr>
            <w:r w:rsidDel="00000000" w:rsidR="00000000" w:rsidRPr="00000000">
              <w:rPr>
                <w:b w:val="1"/>
                <w:sz w:val="16"/>
                <w:szCs w:val="16"/>
                <w:rtl w:val="0"/>
              </w:rPr>
              <w:t xml:space="preserve">4.7</w:t>
            </w:r>
          </w:p>
        </w:tc>
      </w:tr>
    </w:tbl>
    <w:p w:rsidR="00000000" w:rsidDel="00000000" w:rsidP="00000000" w:rsidRDefault="00000000" w:rsidRPr="00000000" w14:paraId="0000009B">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Huan-yu</w:t>
      </w:r>
      <w:r w:rsidDel="00000000" w:rsidR="00000000" w:rsidRPr="00000000">
        <w:rPr>
          <w:rtl w:val="0"/>
        </w:rPr>
      </w:r>
    </w:p>
    <w:p w:rsidR="00000000" w:rsidDel="00000000" w:rsidP="00000000" w:rsidRDefault="00000000" w:rsidRPr="00000000" w14:paraId="0000009C">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9D">
      <w:pPr>
        <w:numPr>
          <w:ilvl w:val="0"/>
          <w:numId w:val="2"/>
        </w:numPr>
        <w:ind w:left="720" w:hanging="360"/>
        <w:rPr>
          <w:sz w:val="20"/>
          <w:szCs w:val="20"/>
        </w:rPr>
      </w:pPr>
      <w:r w:rsidDel="00000000" w:rsidR="00000000" w:rsidRPr="00000000">
        <w:rPr>
          <w:sz w:val="20"/>
          <w:szCs w:val="20"/>
          <w:rtl w:val="0"/>
        </w:rPr>
        <w:t xml:space="preserve">Huan-yu: The proposal is to put the use cases and requirements into the PD, not the “call flow” that the document mistakenly says.</w:t>
      </w:r>
    </w:p>
    <w:p w:rsidR="00000000" w:rsidDel="00000000" w:rsidP="00000000" w:rsidRDefault="00000000" w:rsidRPr="00000000" w14:paraId="0000009E">
      <w:pPr>
        <w:rPr>
          <w:b w:val="1"/>
          <w:sz w:val="20"/>
          <w:szCs w:val="20"/>
        </w:rPr>
      </w:pPr>
      <w:r w:rsidDel="00000000" w:rsidR="00000000" w:rsidRPr="00000000">
        <w:rPr>
          <w:b w:val="1"/>
          <w:sz w:val="20"/>
          <w:szCs w:val="20"/>
          <w:rtl w:val="0"/>
        </w:rPr>
        <w:t xml:space="preserve">Decision: Agreed</w:t>
      </w:r>
    </w:p>
    <w:p w:rsidR="00000000" w:rsidDel="00000000" w:rsidP="00000000" w:rsidRDefault="00000000" w:rsidRPr="00000000" w14:paraId="0000009F">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b w:val="1"/>
        </w:rPr>
      </w:pPr>
      <w:r w:rsidDel="00000000" w:rsidR="00000000" w:rsidRPr="00000000">
        <w:rPr>
          <w:b w:val="1"/>
          <w:rtl w:val="0"/>
        </w:rPr>
        <w:t xml:space="preserve">4.8 FS_eiRTCW (Feasibility Study on the enhancements for immersive Real-time Communication for WebRTC)</w:t>
      </w:r>
    </w:p>
    <w:p w:rsidR="00000000" w:rsidDel="00000000" w:rsidP="00000000" w:rsidRDefault="00000000" w:rsidRPr="00000000" w14:paraId="000000A1">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A2">
      <w:pPr>
        <w:spacing w:after="0" w:before="120" w:lineRule="auto"/>
        <w:rPr>
          <w:b w:val="1"/>
          <w:sz w:val="20"/>
          <w:szCs w:val="20"/>
        </w:rPr>
      </w:pPr>
      <w:r w:rsidDel="00000000" w:rsidR="00000000" w:rsidRPr="00000000">
        <w:rPr>
          <w:b w:val="1"/>
          <w:rtl w:val="0"/>
        </w:rPr>
        <w:t xml:space="preserve">4.9 Others including TEI</w:t>
      </w:r>
      <w:r w:rsidDel="00000000" w:rsidR="00000000" w:rsidRPr="00000000">
        <w:rPr>
          <w:rtl w:val="0"/>
        </w:rPr>
      </w:r>
    </w:p>
    <w:p w:rsidR="00000000" w:rsidDel="00000000" w:rsidP="00000000" w:rsidRDefault="00000000" w:rsidRPr="00000000" w14:paraId="000000A3">
      <w:pPr>
        <w:spacing w:after="0" w:before="120" w:lineRule="auto"/>
        <w:rPr>
          <w:b w:val="1"/>
          <w:sz w:val="20"/>
          <w:szCs w:val="20"/>
        </w:rPr>
      </w:pPr>
      <w:r w:rsidDel="00000000" w:rsidR="00000000" w:rsidRPr="00000000">
        <w:rPr>
          <w:b w:val="1"/>
          <w:sz w:val="20"/>
          <w:szCs w:val="20"/>
          <w:rtl w:val="0"/>
        </w:rPr>
        <w:t xml:space="preserve"> </w:t>
      </w:r>
    </w:p>
    <w:tbl>
      <w:tblPr>
        <w:tblStyle w:val="Table10"/>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30"/>
        <w:gridCol w:w="1785"/>
        <w:gridCol w:w="1020"/>
        <w:tblGridChange w:id="0">
          <w:tblGrid>
            <w:gridCol w:w="1335"/>
            <w:gridCol w:w="3930"/>
            <w:gridCol w:w="1785"/>
            <w:gridCol w:w="1020"/>
          </w:tblGrid>
        </w:tblGridChange>
      </w:tblGrid>
      <w:tr>
        <w:trPr>
          <w:cantSplit w:val="0"/>
          <w:trHeight w:val="590" w:hRule="atLeast"/>
          <w:tblHeader w:val="0"/>
        </w:trPr>
        <w:tc>
          <w:tcPr>
            <w:tcBorders>
              <w:top w:color="a6a6a6" w:space="0" w:sz="4"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4">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S4aR230051</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5">
            <w:pPr>
              <w:spacing w:after="0" w:before="0"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6">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A7">
            <w:pPr>
              <w:spacing w:after="0" w:before="0" w:lineRule="auto"/>
              <w:ind w:left="120" w:firstLine="0"/>
              <w:rPr>
                <w:b w:val="1"/>
                <w:sz w:val="16"/>
                <w:szCs w:val="16"/>
              </w:rPr>
            </w:pPr>
            <w:r w:rsidDel="00000000" w:rsidR="00000000" w:rsidRPr="00000000">
              <w:rPr>
                <w:b w:val="1"/>
                <w:sz w:val="16"/>
                <w:szCs w:val="16"/>
                <w:rtl w:val="0"/>
              </w:rPr>
              <w:t xml:space="preserve">4.9</w:t>
            </w:r>
          </w:p>
        </w:tc>
      </w:tr>
    </w:tbl>
    <w:p w:rsidR="00000000" w:rsidDel="00000000" w:rsidP="00000000" w:rsidRDefault="00000000" w:rsidRPr="00000000" w14:paraId="000000A8">
      <w:pPr>
        <w:spacing w:after="0" w:before="120" w:lineRule="auto"/>
        <w:rPr>
          <w:b w:val="1"/>
          <w:sz w:val="20"/>
          <w:szCs w:val="20"/>
        </w:rPr>
      </w:pPr>
      <w:r w:rsidDel="00000000" w:rsidR="00000000" w:rsidRPr="00000000">
        <w:rPr>
          <w:b w:val="1"/>
          <w:sz w:val="20"/>
          <w:szCs w:val="20"/>
          <w:rtl w:val="0"/>
        </w:rPr>
        <w:t xml:space="preserve">Presenter: Yue (CMCC)</w:t>
      </w:r>
    </w:p>
    <w:p w:rsidR="00000000" w:rsidDel="00000000" w:rsidP="00000000" w:rsidRDefault="00000000" w:rsidRPr="00000000" w14:paraId="000000A9">
      <w:pPr>
        <w:spacing w:after="0" w:before="120" w:lineRule="auto"/>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AA">
      <w:pPr>
        <w:numPr>
          <w:ilvl w:val="0"/>
          <w:numId w:val="1"/>
        </w:numPr>
        <w:spacing w:after="0" w:afterAutospacing="0" w:before="120" w:lineRule="auto"/>
        <w:ind w:left="720" w:hanging="360"/>
        <w:rPr>
          <w:sz w:val="20"/>
          <w:szCs w:val="20"/>
        </w:rPr>
      </w:pPr>
      <w:r w:rsidDel="00000000" w:rsidR="00000000" w:rsidRPr="00000000">
        <w:rPr>
          <w:sz w:val="20"/>
          <w:szCs w:val="20"/>
          <w:rtl w:val="0"/>
        </w:rPr>
        <w:t xml:space="preserve">Bo: if you can just multiplex stream ID then it is fine. However, if you use DTLS connections, then merging them in the same m line wouldn’t work. Can you elaborate?</w:t>
      </w:r>
    </w:p>
    <w:p w:rsidR="00000000" w:rsidDel="00000000" w:rsidP="00000000" w:rsidRDefault="00000000" w:rsidRPr="00000000" w14:paraId="000000AB">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Yue: DTLS and SCTP just tunnels for the application layer</w:t>
      </w:r>
    </w:p>
    <w:p w:rsidR="00000000" w:rsidDel="00000000" w:rsidP="00000000" w:rsidRDefault="00000000" w:rsidRPr="00000000" w14:paraId="000000AC">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Bo: not sure how it is done/implemented in the terminal. How you instantiate the DTLS connection is fundamental to whether this is possible or not. Not aware of an implementation that does this. </w:t>
      </w:r>
    </w:p>
    <w:p w:rsidR="00000000" w:rsidDel="00000000" w:rsidP="00000000" w:rsidRDefault="00000000" w:rsidRPr="00000000" w14:paraId="000000AD">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Yue: 2 aspects. SDP negotiation and tunnel establishment is done at IMS stack in chipset. 2nd aspect, already did implementation in our Lab and it works. </w:t>
      </w:r>
    </w:p>
    <w:p w:rsidR="00000000" w:rsidDel="00000000" w:rsidP="00000000" w:rsidRDefault="00000000" w:rsidRPr="00000000" w14:paraId="000000AE">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Bo: so technically possible to do.</w:t>
      </w:r>
    </w:p>
    <w:p w:rsidR="00000000" w:rsidDel="00000000" w:rsidP="00000000" w:rsidRDefault="00000000" w:rsidRPr="00000000" w14:paraId="000000AF">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Yue: focus on the need.</w:t>
      </w:r>
    </w:p>
    <w:p w:rsidR="00000000" w:rsidDel="00000000" w:rsidP="00000000" w:rsidRDefault="00000000" w:rsidRPr="00000000" w14:paraId="000000B0">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Bo (not voiced, put directly into MoM): How can single applications know how to statistically multiplex their bandwidth, at least not without explicit cross-application coordination? If, for example, two applications with low latency requirements are used simultaneously, it would be undesirable to let one application stay back because of lack of bandwidth, as it would introduce extra latency. Isn’t statistical multiplexing workable only with a larger set of sources, and here there are probably only at most a handful?</w:t>
      </w:r>
    </w:p>
    <w:p w:rsidR="00000000" w:rsidDel="00000000" w:rsidP="00000000" w:rsidRDefault="00000000" w:rsidRPr="00000000" w14:paraId="000000B1">
      <w:pPr>
        <w:numPr>
          <w:ilvl w:val="0"/>
          <w:numId w:val="1"/>
        </w:numPr>
        <w:spacing w:after="0" w:before="0" w:beforeAutospacing="0" w:lineRule="auto"/>
        <w:ind w:left="720" w:hanging="360"/>
        <w:rPr>
          <w:sz w:val="20"/>
          <w:szCs w:val="20"/>
        </w:rPr>
      </w:pPr>
      <w:r w:rsidDel="00000000" w:rsidR="00000000" w:rsidRPr="00000000">
        <w:rPr>
          <w:sz w:val="20"/>
          <w:szCs w:val="20"/>
          <w:rtl w:val="0"/>
        </w:rPr>
        <w:t xml:space="preserve">Hyunkoo (not voiced, put directly into MoM): In my understanding, this multiplexing can not be supported by WebRTC User agent implemented using WebRTC library. </w:t>
      </w:r>
    </w:p>
    <w:p w:rsidR="00000000" w:rsidDel="00000000" w:rsidP="00000000" w:rsidRDefault="00000000" w:rsidRPr="00000000" w14:paraId="000000B2">
      <w:pPr>
        <w:spacing w:after="0" w:before="120" w:lineRule="auto"/>
        <w:rPr>
          <w:b w:val="1"/>
          <w:sz w:val="20"/>
          <w:szCs w:val="20"/>
        </w:rPr>
      </w:pPr>
      <w:r w:rsidDel="00000000" w:rsidR="00000000" w:rsidRPr="00000000">
        <w:rPr>
          <w:b w:val="1"/>
          <w:sz w:val="20"/>
          <w:szCs w:val="20"/>
          <w:rtl w:val="0"/>
        </w:rPr>
        <w:t xml:space="preserve">Decision</w:t>
      </w:r>
      <w:r w:rsidDel="00000000" w:rsidR="00000000" w:rsidRPr="00000000">
        <w:rPr>
          <w:sz w:val="20"/>
          <w:szCs w:val="20"/>
          <w:rtl w:val="0"/>
        </w:rPr>
        <w:t xml:space="preserve">: Noted</w:t>
      </w:r>
      <w:r w:rsidDel="00000000" w:rsidR="00000000" w:rsidRPr="00000000">
        <w:rPr>
          <w:rtl w:val="0"/>
        </w:rPr>
      </w:r>
    </w:p>
    <w:p w:rsidR="00000000" w:rsidDel="00000000" w:rsidP="00000000" w:rsidRDefault="00000000" w:rsidRPr="00000000" w14:paraId="000000B3">
      <w:pPr>
        <w:spacing w:after="0" w:before="120" w:lineRule="auto"/>
        <w:rPr>
          <w:b w:val="1"/>
          <w:sz w:val="20"/>
          <w:szCs w:val="20"/>
        </w:rPr>
      </w:pPr>
      <w:r w:rsidDel="00000000" w:rsidR="00000000" w:rsidRPr="00000000">
        <w:rPr>
          <w:rtl w:val="0"/>
        </w:rPr>
      </w:r>
    </w:p>
    <w:p w:rsidR="00000000" w:rsidDel="00000000" w:rsidP="00000000" w:rsidRDefault="00000000" w:rsidRPr="00000000" w14:paraId="000000B4">
      <w:pPr>
        <w:spacing w:after="0" w:before="120" w:lineRule="auto"/>
        <w:rPr>
          <w:b w:val="1"/>
          <w:sz w:val="20"/>
          <w:szCs w:val="20"/>
        </w:rPr>
      </w:pPr>
      <w:r w:rsidDel="00000000" w:rsidR="00000000" w:rsidRPr="00000000">
        <w:rPr>
          <w:rtl w:val="0"/>
        </w:rPr>
      </w:r>
    </w:p>
    <w:tbl>
      <w:tblPr>
        <w:tblStyle w:val="Table11"/>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30"/>
        <w:gridCol w:w="1785"/>
        <w:gridCol w:w="1020"/>
        <w:tblGridChange w:id="0">
          <w:tblGrid>
            <w:gridCol w:w="1335"/>
            <w:gridCol w:w="3930"/>
            <w:gridCol w:w="1785"/>
            <w:gridCol w:w="1020"/>
          </w:tblGrid>
        </w:tblGridChange>
      </w:tblGrid>
      <w:tr>
        <w:trPr>
          <w:cantSplit w:val="0"/>
          <w:trHeight w:val="785" w:hRule="atLeast"/>
          <w:tblHeader w:val="0"/>
        </w:trPr>
        <w:tc>
          <w:tcPr>
            <w:tcBorders>
              <w:top w:color="a6a6a6" w:space="0" w:sz="4"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5">
            <w:pPr>
              <w:spacing w:after="0" w:before="0" w:lineRule="auto"/>
              <w:ind w:left="120" w:firstLine="0"/>
              <w:rPr>
                <w:b w:val="1"/>
                <w:sz w:val="16"/>
                <w:szCs w:val="16"/>
              </w:rPr>
            </w:pPr>
            <w:hyperlink r:id="rId17">
              <w:r w:rsidDel="00000000" w:rsidR="00000000" w:rsidRPr="00000000">
                <w:rPr>
                  <w:b w:val="1"/>
                  <w:color w:val="1155cc"/>
                  <w:sz w:val="16"/>
                  <w:szCs w:val="16"/>
                  <w:u w:val="single"/>
                  <w:rtl w:val="0"/>
                </w:rPr>
                <w:t xml:space="preserve">S4aR230053</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6">
            <w:pPr>
              <w:spacing w:after="0" w:before="0" w:lineRule="auto"/>
              <w:ind w:left="120" w:firstLine="0"/>
              <w:rPr>
                <w:b w:val="1"/>
                <w:sz w:val="16"/>
                <w:szCs w:val="16"/>
              </w:rPr>
            </w:pPr>
            <w:r w:rsidDel="00000000" w:rsidR="00000000" w:rsidRPr="00000000">
              <w:rPr>
                <w:b w:val="1"/>
                <w:sz w:val="16"/>
                <w:szCs w:val="16"/>
                <w:rtl w:val="0"/>
              </w:rPr>
              <w:t xml:space="preserve">Options Addressing the Issue in S4-230117</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7">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a6a6a6" w:space="0" w:sz="4"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0" w:lineRule="auto"/>
              <w:ind w:left="120" w:firstLine="0"/>
              <w:rPr>
                <w:b w:val="1"/>
                <w:sz w:val="16"/>
                <w:szCs w:val="16"/>
              </w:rPr>
            </w:pPr>
            <w:r w:rsidDel="00000000" w:rsidR="00000000" w:rsidRPr="00000000">
              <w:rPr>
                <w:b w:val="1"/>
                <w:sz w:val="16"/>
                <w:szCs w:val="16"/>
                <w:rtl w:val="0"/>
              </w:rPr>
              <w:t xml:space="preserve">4.9</w:t>
            </w:r>
          </w:p>
        </w:tc>
      </w:tr>
    </w:tbl>
    <w:p w:rsidR="00000000" w:rsidDel="00000000" w:rsidP="00000000" w:rsidRDefault="00000000" w:rsidRPr="00000000" w14:paraId="000000B9">
      <w:pPr>
        <w:rPr>
          <w:b w:val="1"/>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Huan-yu (Huawei)</w:t>
      </w:r>
      <w:r w:rsidDel="00000000" w:rsidR="00000000" w:rsidRPr="00000000">
        <w:rPr>
          <w:rtl w:val="0"/>
        </w:rPr>
      </w:r>
    </w:p>
    <w:p w:rsidR="00000000" w:rsidDel="00000000" w:rsidP="00000000" w:rsidRDefault="00000000" w:rsidRPr="00000000" w14:paraId="000000BA">
      <w:pPr>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BB">
      <w:pPr>
        <w:numPr>
          <w:ilvl w:val="0"/>
          <w:numId w:val="3"/>
        </w:numPr>
        <w:spacing w:after="0" w:afterAutospacing="0"/>
        <w:ind w:left="720" w:hanging="360"/>
        <w:rPr>
          <w:sz w:val="20"/>
          <w:szCs w:val="20"/>
          <w:u w:val="none"/>
        </w:rPr>
      </w:pPr>
      <w:r w:rsidDel="00000000" w:rsidR="00000000" w:rsidRPr="00000000">
        <w:rPr>
          <w:sz w:val="20"/>
          <w:szCs w:val="20"/>
          <w:rtl w:val="0"/>
        </w:rPr>
        <w:t xml:space="preserve">Hyunkoo: question on proposal 3. You mention scope is larger, but I think it is sufficient. Not sure why we need signaling in scope of stream ID instead of media description.</w:t>
      </w:r>
    </w:p>
    <w:p w:rsidR="00000000" w:rsidDel="00000000" w:rsidP="00000000" w:rsidRDefault="00000000" w:rsidRPr="00000000" w14:paraId="000000BC">
      <w:pPr>
        <w:numPr>
          <w:ilvl w:val="0"/>
          <w:numId w:val="3"/>
        </w:numPr>
        <w:spacing w:after="0" w:afterAutospacing="0" w:before="0" w:beforeAutospacing="0"/>
        <w:ind w:left="720" w:hanging="360"/>
        <w:rPr>
          <w:sz w:val="20"/>
          <w:szCs w:val="20"/>
          <w:u w:val="none"/>
        </w:rPr>
      </w:pPr>
      <w:r w:rsidDel="00000000" w:rsidR="00000000" w:rsidRPr="00000000">
        <w:rPr>
          <w:sz w:val="20"/>
          <w:szCs w:val="20"/>
          <w:rtl w:val="0"/>
        </w:rPr>
        <w:t xml:space="preserve">HU: we want to distinguish stream not whole media level. </w:t>
      </w:r>
    </w:p>
    <w:p w:rsidR="00000000" w:rsidDel="00000000" w:rsidP="00000000" w:rsidRDefault="00000000" w:rsidRPr="00000000" w14:paraId="000000BD">
      <w:pPr>
        <w:numPr>
          <w:ilvl w:val="0"/>
          <w:numId w:val="3"/>
        </w:numPr>
        <w:spacing w:after="0" w:afterAutospacing="0" w:before="0" w:beforeAutospacing="0"/>
        <w:ind w:left="720" w:hanging="360"/>
        <w:rPr>
          <w:sz w:val="20"/>
          <w:szCs w:val="20"/>
          <w:u w:val="none"/>
        </w:rPr>
      </w:pPr>
      <w:r w:rsidDel="00000000" w:rsidR="00000000" w:rsidRPr="00000000">
        <w:rPr>
          <w:sz w:val="20"/>
          <w:szCs w:val="20"/>
          <w:rtl w:val="0"/>
        </w:rPr>
        <w:t xml:space="preserve">Hyunkoo: but that has meaning only if mapping to different streams. Not sure if we have a use case. Current spec, perspective of stream mapping is in UE point of view. If they are targeted to different UEs, then they cannot be multiplexed to single media description. </w:t>
      </w:r>
    </w:p>
    <w:p w:rsidR="00000000" w:rsidDel="00000000" w:rsidP="00000000" w:rsidRDefault="00000000" w:rsidRPr="00000000" w14:paraId="000000BE">
      <w:pPr>
        <w:numPr>
          <w:ilvl w:val="0"/>
          <w:numId w:val="3"/>
        </w:numPr>
        <w:spacing w:after="0" w:afterAutospacing="0" w:before="0" w:beforeAutospacing="0"/>
        <w:ind w:left="720" w:hanging="360"/>
        <w:rPr>
          <w:sz w:val="20"/>
          <w:szCs w:val="20"/>
          <w:u w:val="none"/>
        </w:rPr>
      </w:pPr>
      <w:r w:rsidDel="00000000" w:rsidR="00000000" w:rsidRPr="00000000">
        <w:rPr>
          <w:sz w:val="20"/>
          <w:szCs w:val="20"/>
          <w:rtl w:val="0"/>
        </w:rPr>
        <w:t xml:space="preserve">Hu: up to data channel server to determine if it is terminated or forwarded</w:t>
      </w:r>
    </w:p>
    <w:p w:rsidR="00000000" w:rsidDel="00000000" w:rsidP="00000000" w:rsidRDefault="00000000" w:rsidRPr="00000000" w14:paraId="000000BF">
      <w:pPr>
        <w:numPr>
          <w:ilvl w:val="0"/>
          <w:numId w:val="3"/>
        </w:numPr>
        <w:spacing w:after="0" w:afterAutospacing="0" w:before="0" w:beforeAutospacing="0"/>
        <w:ind w:left="720" w:hanging="360"/>
        <w:rPr>
          <w:sz w:val="20"/>
          <w:szCs w:val="20"/>
          <w:u w:val="none"/>
        </w:rPr>
      </w:pPr>
      <w:r w:rsidDel="00000000" w:rsidR="00000000" w:rsidRPr="00000000">
        <w:rPr>
          <w:sz w:val="20"/>
          <w:szCs w:val="20"/>
          <w:rtl w:val="0"/>
        </w:rPr>
        <w:t xml:space="preserve">Yue: this is linked to the previous discussion paper. All information required at media component level maybe used at stream level as well.</w:t>
      </w:r>
    </w:p>
    <w:p w:rsidR="00000000" w:rsidDel="00000000" w:rsidP="00000000" w:rsidRDefault="00000000" w:rsidRPr="00000000" w14:paraId="000000C0">
      <w:pPr>
        <w:numPr>
          <w:ilvl w:val="0"/>
          <w:numId w:val="3"/>
        </w:numPr>
        <w:spacing w:before="0" w:beforeAutospacing="0"/>
        <w:ind w:left="720" w:hanging="360"/>
        <w:rPr>
          <w:sz w:val="20"/>
          <w:szCs w:val="20"/>
          <w:u w:val="none"/>
        </w:rPr>
      </w:pPr>
      <w:r w:rsidDel="00000000" w:rsidR="00000000" w:rsidRPr="00000000">
        <w:rPr>
          <w:sz w:val="20"/>
          <w:szCs w:val="20"/>
          <w:rtl w:val="0"/>
        </w:rPr>
        <w:t xml:space="preserve">Bo: same concerns as Hyunkoo. Option 4 says an IANA update is required, but disagree; a=dcmap is not defined as extensible wrt. parameters. You will need a new RFC replacing or updating RFC 8864 in that case.</w:t>
      </w:r>
    </w:p>
    <w:p w:rsidR="00000000" w:rsidDel="00000000" w:rsidP="00000000" w:rsidRDefault="00000000" w:rsidRPr="00000000" w14:paraId="000000C1">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C2">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3">
      <w:pPr>
        <w:spacing w:after="0" w:before="120" w:lineRule="auto"/>
        <w:rPr>
          <w:b w:val="1"/>
          <w:sz w:val="20"/>
          <w:szCs w:val="20"/>
        </w:rPr>
      </w:pPr>
      <w:r w:rsidDel="00000000" w:rsidR="00000000" w:rsidRPr="00000000">
        <w:rPr>
          <w:rtl w:val="0"/>
        </w:rPr>
      </w:r>
    </w:p>
    <w:p w:rsidR="00000000" w:rsidDel="00000000" w:rsidP="00000000" w:rsidRDefault="00000000" w:rsidRPr="00000000" w14:paraId="000000C4">
      <w:pPr>
        <w:spacing w:after="0" w:before="120" w:lineRule="auto"/>
        <w:rPr>
          <w:b w:val="1"/>
          <w:sz w:val="20"/>
          <w:szCs w:val="20"/>
        </w:rPr>
      </w:pPr>
      <w:r w:rsidDel="00000000" w:rsidR="00000000" w:rsidRPr="00000000">
        <w:rPr>
          <w:b w:val="1"/>
          <w:rtl w:val="0"/>
        </w:rPr>
        <w:t xml:space="preserve">4.10 Close of the session</w:t>
      </w:r>
      <w:r w:rsidDel="00000000" w:rsidR="00000000" w:rsidRPr="00000000">
        <w:rPr>
          <w:rtl w:val="0"/>
        </w:rPr>
      </w:r>
    </w:p>
    <w:p w:rsidR="00000000" w:rsidDel="00000000" w:rsidP="00000000" w:rsidRDefault="00000000" w:rsidRPr="00000000" w14:paraId="000000C5">
      <w:pPr>
        <w:spacing w:after="0" w:before="120" w:lineRule="auto"/>
        <w:rPr/>
      </w:pPr>
      <w:r w:rsidDel="00000000" w:rsidR="00000000" w:rsidRPr="00000000">
        <w:rPr>
          <w:rtl w:val="0"/>
        </w:rPr>
        <w:t xml:space="preserve">                                                                               </w:t>
      </w:r>
    </w:p>
    <w:p w:rsidR="00000000" w:rsidDel="00000000" w:rsidP="00000000" w:rsidRDefault="00000000" w:rsidRPr="00000000" w14:paraId="000000C6">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17:05 hours CET.</w:t>
      </w:r>
    </w:p>
    <w:p w:rsidR="00000000" w:rsidDel="00000000" w:rsidP="00000000" w:rsidRDefault="00000000" w:rsidRPr="00000000" w14:paraId="000000C7">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C8">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C9">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A">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B">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C">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CD">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Source:                </w:t>
        <w:tab/>
        <w:t xml:space="preserve">SA4 MTSI SWG Chairman</w:t>
      </w:r>
      <w:r w:rsidDel="00000000" w:rsidR="00000000" w:rsidRPr="00000000">
        <w:rPr>
          <w:b w:val="1"/>
          <w:sz w:val="24"/>
          <w:szCs w:val="24"/>
          <w:rtl w:val="0"/>
        </w:rPr>
        <w:t xml:space="preserve">[1]</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Title:                      </w:t>
        <w:tab/>
        <w:t xml:space="preserve">Proposed agenda for SA4 RTC SWG 15 March 2023 Teleconference</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0"/>
          <w:szCs w:val="20"/>
        </w:rPr>
      </w:pPr>
      <w:r w:rsidDel="00000000" w:rsidR="00000000" w:rsidRPr="00000000">
        <w:rPr>
          <w:b w:val="1"/>
          <w:rtl w:val="0"/>
        </w:rPr>
        <w:t xml:space="preserve">Agenda Item:      </w:t>
        <w:tab/>
        <w:t xml:space="preserve">4.1</w:t>
      </w:r>
      <w:r w:rsidDel="00000000" w:rsidR="00000000" w:rsidRPr="00000000">
        <w:rPr>
          <w:b w:val="1"/>
          <w:sz w:val="20"/>
          <w:szCs w:val="20"/>
          <w:rtl w:val="0"/>
        </w:rPr>
        <w:t xml:space="preserve"> </w:t>
      </w:r>
    </w:p>
    <w:p w:rsidR="00000000" w:rsidDel="00000000" w:rsidP="00000000" w:rsidRDefault="00000000" w:rsidRPr="00000000" w14:paraId="000000D2">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3">
      <w:pPr>
        <w:spacing w:after="0" w:before="0"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D4">
      <w:pPr>
        <w:spacing w:after="0" w:before="0" w:lineRule="auto"/>
        <w:rPr>
          <w:b w:val="1"/>
          <w:sz w:val="20"/>
          <w:szCs w:val="20"/>
        </w:rPr>
      </w:pPr>
      <w:r w:rsidDel="00000000" w:rsidR="00000000" w:rsidRPr="00000000">
        <w:rPr>
          <w:rtl w:val="0"/>
        </w:rPr>
      </w:r>
    </w:p>
    <w:p w:rsidR="00000000" w:rsidDel="00000000" w:rsidP="00000000" w:rsidRDefault="00000000" w:rsidRPr="00000000" w14:paraId="000000D5">
      <w:pPr>
        <w:widowControl w:val="1"/>
        <w:spacing w:after="0" w:before="0" w:line="276" w:lineRule="auto"/>
        <w:rPr>
          <w:b w:val="1"/>
        </w:rPr>
      </w:pPr>
      <w:r w:rsidDel="00000000" w:rsidR="00000000" w:rsidRPr="00000000">
        <w:rPr>
          <w:rtl w:val="0"/>
        </w:rPr>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5835"/>
        <w:tblGridChange w:id="0">
          <w:tblGrid>
            <w:gridCol w:w="3060"/>
            <w:gridCol w:w="5835"/>
          </w:tblGrid>
        </w:tblGridChange>
      </w:tblGrid>
      <w:tr>
        <w:trPr>
          <w:cantSplit w:val="0"/>
          <w:trHeight w:val="178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6">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#9</w:t>
            </w:r>
          </w:p>
          <w:p w:rsidR="00000000" w:rsidDel="00000000" w:rsidP="00000000" w:rsidRDefault="00000000" w:rsidRPr="00000000" w14:paraId="000000D7">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(March 15, 2023</w:t>
            </w:r>
            <w:r w:rsidDel="00000000" w:rsidR="00000000" w:rsidRPr="00000000">
              <w:rPr>
                <w:b w:val="1"/>
                <w:sz w:val="24"/>
                <w:szCs w:val="24"/>
                <w:u w:val="single"/>
                <w:rtl w:val="0"/>
              </w:rPr>
              <w:t xml:space="preserve">, </w:t>
            </w:r>
            <w:r w:rsidDel="00000000" w:rsidR="00000000" w:rsidRPr="00000000">
              <w:rPr>
                <w:b w:val="1"/>
                <w:sz w:val="20"/>
                <w:szCs w:val="20"/>
                <w:u w:val="single"/>
                <w:rtl w:val="0"/>
              </w:rPr>
              <w:t xml:space="preserve">15:00 – 17:00 CET, 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8">
            <w:pPr>
              <w:widowControl w:val="1"/>
              <w:spacing w:after="0" w:before="0" w:line="276" w:lineRule="auto"/>
              <w:rPr>
                <w:b w:val="1"/>
                <w:sz w:val="24"/>
                <w:szCs w:val="24"/>
              </w:rPr>
            </w:pPr>
            <w:r w:rsidDel="00000000" w:rsidR="00000000" w:rsidRPr="00000000">
              <w:rPr>
                <w:b w:val="1"/>
                <w:sz w:val="24"/>
                <w:szCs w:val="24"/>
                <w:rtl w:val="0"/>
              </w:rPr>
              <w:t xml:space="preserve">Submission deadline: March 13, 6:00 CET</w:t>
            </w:r>
          </w:p>
          <w:p w:rsidR="00000000" w:rsidDel="00000000" w:rsidP="00000000" w:rsidRDefault="00000000" w:rsidRPr="00000000" w14:paraId="000000D9">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DA">
            <w:pPr>
              <w:widowControl w:val="1"/>
              <w:spacing w:after="0" w:before="0" w:line="276"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0DB">
      <w:pPr>
        <w:spacing w:after="0" w:before="0" w:lineRule="auto"/>
        <w:rPr>
          <w:rFonts w:ascii="Times New Roman" w:cs="Times New Roman" w:eastAsia="Times New Roman" w:hAnsi="Times New Roman"/>
          <w:b w:val="1"/>
        </w:rPr>
      </w:pPr>
      <w:r w:rsidDel="00000000" w:rsidR="00000000" w:rsidRPr="00000000">
        <w:rPr>
          <w:b w:val="1"/>
          <w:sz w:val="20"/>
          <w:szCs w:val="20"/>
          <w:rtl w:val="0"/>
        </w:rPr>
        <w:t xml:space="preserve">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DC">
      <w:pPr>
        <w:spacing w:after="0" w:before="0" w:lineRule="auto"/>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DD">
      <w:pPr>
        <w:widowControl w:val="1"/>
        <w:spacing w:after="0" w:before="120" w:line="276" w:lineRule="auto"/>
        <w:rPr>
          <w:b w:val="1"/>
          <w:sz w:val="20"/>
          <w:szCs w:val="20"/>
        </w:rPr>
      </w:pPr>
      <w:r w:rsidDel="00000000" w:rsidR="00000000" w:rsidRPr="00000000">
        <w:rPr>
          <w:rtl w:val="0"/>
        </w:rPr>
      </w:r>
    </w:p>
    <w:tbl>
      <w:tblPr>
        <w:tblStyle w:val="Table13"/>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9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DE">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S4aR230056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DF">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15 March 2023 Teleconference v2</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1">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E2">
      <w:pPr>
        <w:widowControl w:val="1"/>
        <w:spacing w:after="0" w:before="120" w:line="276" w:lineRule="auto"/>
        <w:rPr/>
      </w:pPr>
      <w:r w:rsidDel="00000000" w:rsidR="00000000" w:rsidRPr="00000000">
        <w:rPr>
          <w:rtl w:val="0"/>
        </w:rPr>
      </w:r>
    </w:p>
    <w:p w:rsidR="00000000" w:rsidDel="00000000" w:rsidP="00000000" w:rsidRDefault="00000000" w:rsidRPr="00000000" w14:paraId="000000E3">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E4">
      <w:pPr>
        <w:widowControl w:val="1"/>
        <w:spacing w:after="0" w:before="20" w:line="276" w:lineRule="auto"/>
        <w:rPr>
          <w:sz w:val="24"/>
          <w:szCs w:val="24"/>
        </w:rPr>
      </w:pPr>
      <w:r w:rsidDel="00000000" w:rsidR="00000000" w:rsidRPr="00000000">
        <w:rPr>
          <w:rtl w:val="0"/>
        </w:rPr>
      </w:r>
    </w:p>
    <w:tbl>
      <w:tblPr>
        <w:tblStyle w:val="Table14"/>
        <w:tblW w:w="81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4065"/>
        <w:gridCol w:w="1695"/>
        <w:gridCol w:w="1050"/>
        <w:tblGridChange w:id="0">
          <w:tblGrid>
            <w:gridCol w:w="1290"/>
            <w:gridCol w:w="4065"/>
            <w:gridCol w:w="1695"/>
            <w:gridCol w:w="1050"/>
          </w:tblGrid>
        </w:tblGridChange>
      </w:tblGrid>
      <w:tr>
        <w:trPr>
          <w:cantSplit w:val="0"/>
          <w:trHeight w:val="53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spacing w:after="0" w:before="0" w:line="276" w:lineRule="auto"/>
              <w:ind w:left="120" w:firstLine="0"/>
              <w:rPr>
                <w:b w:val="1"/>
                <w:color w:val="0000ff"/>
                <w:sz w:val="16"/>
                <w:szCs w:val="16"/>
                <w:u w:val="single"/>
              </w:rPr>
            </w:pPr>
            <w:hyperlink r:id="rId19">
              <w:r w:rsidDel="00000000" w:rsidR="00000000" w:rsidRPr="00000000">
                <w:rPr>
                  <w:b w:val="1"/>
                  <w:color w:val="1155cc"/>
                  <w:sz w:val="16"/>
                  <w:szCs w:val="16"/>
                  <w:u w:val="single"/>
                  <w:rtl w:val="0"/>
                </w:rPr>
                <w:t xml:space="preserve">S4-230435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6">
            <w:pPr>
              <w:widowControl w:val="1"/>
              <w:spacing w:after="0" w:before="0" w:line="276" w:lineRule="auto"/>
              <w:ind w:left="120" w:firstLine="0"/>
              <w:rPr>
                <w:b w:val="1"/>
                <w:sz w:val="16"/>
                <w:szCs w:val="16"/>
              </w:rPr>
            </w:pPr>
            <w:r w:rsidDel="00000000" w:rsidR="00000000" w:rsidRPr="00000000">
              <w:rPr>
                <w:b w:val="1"/>
                <w:sz w:val="16"/>
                <w:szCs w:val="16"/>
                <w:rtl w:val="0"/>
              </w:rPr>
              <w:t xml:space="preserve">Reply LS on N6 PDU Set Identification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7">
            <w:pPr>
              <w:widowControl w:val="1"/>
              <w:spacing w:after="0" w:before="0" w:line="276" w:lineRule="auto"/>
              <w:ind w:left="120" w:firstLine="0"/>
              <w:rPr>
                <w:b w:val="1"/>
                <w:sz w:val="16"/>
                <w:szCs w:val="16"/>
              </w:rPr>
            </w:pPr>
            <w:r w:rsidDel="00000000" w:rsidR="00000000" w:rsidRPr="00000000">
              <w:rPr>
                <w:b w:val="1"/>
                <w:sz w:val="16"/>
                <w:szCs w:val="16"/>
                <w:rtl w:val="0"/>
              </w:rPr>
              <w:t xml:space="preserve">SA2</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r>
    </w:tbl>
    <w:p w:rsidR="00000000" w:rsidDel="00000000" w:rsidP="00000000" w:rsidRDefault="00000000" w:rsidRPr="00000000" w14:paraId="000000E9">
      <w:pPr>
        <w:rPr>
          <w:sz w:val="20"/>
          <w:szCs w:val="20"/>
        </w:rPr>
      </w:pPr>
      <w:r w:rsidDel="00000000" w:rsidR="00000000" w:rsidRPr="00000000">
        <w:rPr>
          <w:rtl w:val="0"/>
        </w:rPr>
      </w:r>
    </w:p>
    <w:p w:rsidR="00000000" w:rsidDel="00000000" w:rsidP="00000000" w:rsidRDefault="00000000" w:rsidRPr="00000000" w14:paraId="000000EA">
      <w:pPr>
        <w:rPr>
          <w:b w:val="1"/>
          <w:sz w:val="20"/>
          <w:szCs w:val="20"/>
        </w:rPr>
      </w:pPr>
      <w:r w:rsidDel="00000000" w:rsidR="00000000" w:rsidRPr="00000000">
        <w:rPr>
          <w:rtl w:val="0"/>
        </w:rPr>
      </w:r>
    </w:p>
    <w:p w:rsidR="00000000" w:rsidDel="00000000" w:rsidP="00000000" w:rsidRDefault="00000000" w:rsidRPr="00000000" w14:paraId="000000EB">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EC">
      <w:pPr>
        <w:widowControl w:val="1"/>
        <w:spacing w:after="0" w:before="120" w:line="276" w:lineRule="auto"/>
        <w:rPr>
          <w:b w:val="1"/>
          <w:sz w:val="20"/>
          <w:szCs w:val="20"/>
        </w:rPr>
      </w:pPr>
      <w:r w:rsidDel="00000000" w:rsidR="00000000" w:rsidRPr="00000000">
        <w:rPr>
          <w:rtl w:val="0"/>
        </w:rPr>
      </w:r>
    </w:p>
    <w:tbl>
      <w:tblPr>
        <w:tblStyle w:val="Table15"/>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60"/>
        <w:gridCol w:w="1755"/>
        <w:gridCol w:w="1020"/>
        <w:tblGridChange w:id="0">
          <w:tblGrid>
            <w:gridCol w:w="1335"/>
            <w:gridCol w:w="3960"/>
            <w:gridCol w:w="1755"/>
            <w:gridCol w:w="1020"/>
          </w:tblGrid>
        </w:tblGridChange>
      </w:tblGrid>
      <w:tr>
        <w:trPr>
          <w:cantSplit w:val="0"/>
          <w:trHeight w:val="50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D">
            <w:pPr>
              <w:widowControl w:val="1"/>
              <w:spacing w:after="0" w:before="0" w:line="276"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S4aR230047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v0.4.0</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r>
        <w:trPr>
          <w:cantSplit w:val="0"/>
          <w:trHeight w:val="590" w:hRule="atLeast"/>
          <w:tblHeader w:val="0"/>
        </w:trPr>
        <w:tc>
          <w:tcPr>
            <w:tcBorders>
              <w:top w:color="000000" w:space="0" w:sz="0" w:val="nil"/>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spacing w:after="0" w:before="0" w:line="276"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S4aR230048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spacing w:after="0" w:before="0" w:line="276"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r>
        <w:trPr>
          <w:cantSplit w:val="0"/>
          <w:trHeight w:val="680" w:hRule="atLeast"/>
          <w:tblHeader w:val="0"/>
        </w:trPr>
        <w:tc>
          <w:tcPr>
            <w:tcBorders>
              <w:top w:color="000000" w:space="0" w:sz="0" w:val="nil"/>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S4aR230050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Modification of protocol version identification method</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r>
    </w:tbl>
    <w:p w:rsidR="00000000" w:rsidDel="00000000" w:rsidP="00000000" w:rsidRDefault="00000000" w:rsidRPr="00000000" w14:paraId="000000F9">
      <w:pPr>
        <w:rPr>
          <w:b w:val="1"/>
          <w:sz w:val="20"/>
          <w:szCs w:val="20"/>
        </w:rPr>
      </w:pPr>
      <w:r w:rsidDel="00000000" w:rsidR="00000000" w:rsidRPr="00000000">
        <w:rPr>
          <w:rtl w:val="0"/>
        </w:rPr>
      </w:r>
    </w:p>
    <w:p w:rsidR="00000000" w:rsidDel="00000000" w:rsidP="00000000" w:rsidRDefault="00000000" w:rsidRPr="00000000" w14:paraId="000000FA">
      <w:pPr>
        <w:spacing w:after="0" w:before="120"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FB">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FC">
      <w:pPr>
        <w:spacing w:after="0" w:before="120"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FD">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0FE">
      <w:pPr>
        <w:spacing w:after="0" w:before="120"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FF">
      <w:pPr>
        <w:spacing w:after="0" w:before="120" w:lineRule="auto"/>
        <w:rPr>
          <w:b w:val="1"/>
          <w:sz w:val="20"/>
          <w:szCs w:val="20"/>
        </w:rPr>
      </w:pPr>
      <w:r w:rsidDel="00000000" w:rsidR="00000000" w:rsidRPr="00000000">
        <w:rPr>
          <w:b w:val="1"/>
          <w:sz w:val="20"/>
          <w:szCs w:val="20"/>
          <w:rtl w:val="0"/>
        </w:rPr>
        <w:t xml:space="preserve"> </w:t>
      </w:r>
    </w:p>
    <w:tbl>
      <w:tblPr>
        <w:tblStyle w:val="Table16"/>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45"/>
        <w:gridCol w:w="1770"/>
        <w:gridCol w:w="1035"/>
        <w:tblGridChange w:id="0">
          <w:tblGrid>
            <w:gridCol w:w="1335"/>
            <w:gridCol w:w="3945"/>
            <w:gridCol w:w="1770"/>
            <w:gridCol w:w="1035"/>
          </w:tblGrid>
        </w:tblGridChange>
      </w:tblGrid>
      <w:tr>
        <w:trPr>
          <w:cantSplit w:val="0"/>
          <w:trHeight w:val="500"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0">
            <w:pPr>
              <w:spacing w:after="0" w:before="0"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S4aR230046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1">
            <w:pPr>
              <w:spacing w:after="0" w:before="0" w:lineRule="auto"/>
              <w:ind w:left="120" w:firstLine="0"/>
              <w:rPr>
                <w:b w:val="1"/>
                <w:sz w:val="16"/>
                <w:szCs w:val="16"/>
              </w:rPr>
            </w:pPr>
            <w:r w:rsidDel="00000000" w:rsidR="00000000" w:rsidRPr="00000000">
              <w:rPr>
                <w:b w:val="1"/>
                <w:sz w:val="16"/>
                <w:szCs w:val="16"/>
                <w:rtl w:val="0"/>
              </w:rPr>
              <w:t xml:space="preserve">[5G_RTP] Signaling end of burst</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2">
            <w:pPr>
              <w:spacing w:after="0" w:before="0" w:lineRule="auto"/>
              <w:ind w:left="120" w:firstLine="0"/>
              <w:rPr>
                <w:b w:val="1"/>
                <w:sz w:val="16"/>
                <w:szCs w:val="16"/>
              </w:rPr>
            </w:pPr>
            <w:r w:rsidDel="00000000" w:rsidR="00000000" w:rsidRPr="00000000">
              <w:rPr>
                <w:b w:val="1"/>
                <w:sz w:val="16"/>
                <w:szCs w:val="16"/>
                <w:rtl w:val="0"/>
              </w:rPr>
              <w:t xml:space="preserve">Qualcomm Korea</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3">
            <w:pPr>
              <w:spacing w:after="0" w:before="0" w:lineRule="auto"/>
              <w:ind w:left="120" w:firstLine="0"/>
              <w:rPr>
                <w:b w:val="1"/>
                <w:sz w:val="16"/>
                <w:szCs w:val="16"/>
              </w:rPr>
            </w:pPr>
            <w:r w:rsidDel="00000000" w:rsidR="00000000" w:rsidRPr="00000000">
              <w:rPr>
                <w:b w:val="1"/>
                <w:sz w:val="16"/>
                <w:szCs w:val="16"/>
                <w:rtl w:val="0"/>
              </w:rPr>
              <w:t xml:space="preserve">4.6</w:t>
            </w:r>
          </w:p>
        </w:tc>
      </w:tr>
      <w:tr>
        <w:trPr>
          <w:cantSplit w:val="0"/>
          <w:trHeight w:val="680" w:hRule="atLeast"/>
          <w:tblHeader w:val="0"/>
        </w:trPr>
        <w:tc>
          <w:tcPr>
            <w:tcBorders>
              <w:top w:color="000000" w:space="0" w:sz="0" w:val="nil"/>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4">
            <w:pPr>
              <w:spacing w:after="0" w:before="0"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S4aR230054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5">
            <w:pPr>
              <w:spacing w:after="0" w:before="0" w:lineRule="auto"/>
              <w:ind w:left="120" w:firstLine="0"/>
              <w:rPr>
                <w:b w:val="1"/>
                <w:sz w:val="16"/>
                <w:szCs w:val="16"/>
              </w:rPr>
            </w:pPr>
            <w:r w:rsidDel="00000000" w:rsidR="00000000" w:rsidRPr="00000000">
              <w:rPr>
                <w:b w:val="1"/>
                <w:sz w:val="16"/>
                <w:szCs w:val="16"/>
                <w:rtl w:val="0"/>
              </w:rPr>
              <w:t xml:space="preserve">[5G_RTP] Guidelines for the PDU set Header Extension</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6">
            <w:pPr>
              <w:spacing w:after="0" w:before="0"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7">
            <w:pPr>
              <w:spacing w:after="0" w:before="0" w:lineRule="auto"/>
              <w:ind w:left="120" w:firstLine="0"/>
              <w:rPr>
                <w:b w:val="1"/>
                <w:sz w:val="16"/>
                <w:szCs w:val="16"/>
              </w:rPr>
            </w:pPr>
            <w:r w:rsidDel="00000000" w:rsidR="00000000" w:rsidRPr="00000000">
              <w:rPr>
                <w:b w:val="1"/>
                <w:sz w:val="16"/>
                <w:szCs w:val="16"/>
                <w:rtl w:val="0"/>
              </w:rPr>
              <w:t xml:space="preserve">4.6</w:t>
            </w:r>
          </w:p>
        </w:tc>
      </w:tr>
    </w:tbl>
    <w:p w:rsidR="00000000" w:rsidDel="00000000" w:rsidP="00000000" w:rsidRDefault="00000000" w:rsidRPr="00000000" w14:paraId="00000108">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9">
      <w:pPr>
        <w:spacing w:after="0" w:before="0" w:lineRule="auto"/>
        <w:rPr>
          <w:b w:val="1"/>
        </w:rPr>
      </w:pPr>
      <w:r w:rsidDel="00000000" w:rsidR="00000000" w:rsidRPr="00000000">
        <w:rPr>
          <w:b w:val="1"/>
          <w:rtl w:val="0"/>
        </w:rPr>
        <w:t xml:space="preserve">4.7 MP_RTT (Multiparty Real-Time Text)</w:t>
      </w:r>
    </w:p>
    <w:p w:rsidR="00000000" w:rsidDel="00000000" w:rsidP="00000000" w:rsidRDefault="00000000" w:rsidRPr="00000000" w14:paraId="0000010A">
      <w:pPr>
        <w:spacing w:after="0" w:before="120" w:lineRule="auto"/>
        <w:rPr>
          <w:b w:val="1"/>
          <w:sz w:val="20"/>
          <w:szCs w:val="20"/>
        </w:rPr>
      </w:pPr>
      <w:r w:rsidDel="00000000" w:rsidR="00000000" w:rsidRPr="00000000">
        <w:rPr>
          <w:b w:val="1"/>
          <w:sz w:val="20"/>
          <w:szCs w:val="20"/>
          <w:rtl w:val="0"/>
        </w:rPr>
        <w:t xml:space="preserve">  </w:t>
      </w:r>
    </w:p>
    <w:tbl>
      <w:tblPr>
        <w:tblStyle w:val="Table17"/>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45"/>
        <w:gridCol w:w="1785"/>
        <w:gridCol w:w="1020"/>
        <w:tblGridChange w:id="0">
          <w:tblGrid>
            <w:gridCol w:w="1335"/>
            <w:gridCol w:w="3945"/>
            <w:gridCol w:w="1785"/>
            <w:gridCol w:w="1020"/>
          </w:tblGrid>
        </w:tblGridChange>
      </w:tblGrid>
      <w:tr>
        <w:trPr>
          <w:cantSplit w:val="0"/>
          <w:trHeight w:val="78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B">
            <w:pPr>
              <w:spacing w:after="0" w:before="0"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S4aR230052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C">
            <w:pPr>
              <w:spacing w:after="0" w:before="0" w:lineRule="auto"/>
              <w:ind w:left="120" w:firstLine="0"/>
              <w:rPr>
                <w:b w:val="1"/>
                <w:sz w:val="16"/>
                <w:szCs w:val="16"/>
              </w:rPr>
            </w:pPr>
            <w:r w:rsidDel="00000000" w:rsidR="00000000" w:rsidRPr="00000000">
              <w:rPr>
                <w:b w:val="1"/>
                <w:sz w:val="16"/>
                <w:szCs w:val="16"/>
                <w:rtl w:val="0"/>
              </w:rPr>
              <w:t xml:space="preserve">Multiparty RTT use cases and requirements</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D">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0E">
            <w:pPr>
              <w:spacing w:after="0" w:before="0" w:lineRule="auto"/>
              <w:ind w:left="120" w:firstLine="0"/>
              <w:rPr>
                <w:b w:val="1"/>
                <w:sz w:val="16"/>
                <w:szCs w:val="16"/>
              </w:rPr>
            </w:pPr>
            <w:r w:rsidDel="00000000" w:rsidR="00000000" w:rsidRPr="00000000">
              <w:rPr>
                <w:b w:val="1"/>
                <w:sz w:val="16"/>
                <w:szCs w:val="16"/>
                <w:rtl w:val="0"/>
              </w:rPr>
              <w:t xml:space="preserve">4.7</w:t>
            </w:r>
          </w:p>
        </w:tc>
      </w:tr>
    </w:tbl>
    <w:p w:rsidR="00000000" w:rsidDel="00000000" w:rsidP="00000000" w:rsidRDefault="00000000" w:rsidRPr="00000000" w14:paraId="0000010F">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10">
      <w:pPr>
        <w:spacing w:after="0" w:before="120" w:lineRule="auto"/>
        <w:rPr>
          <w:b w:val="1"/>
        </w:rPr>
      </w:pPr>
      <w:r w:rsidDel="00000000" w:rsidR="00000000" w:rsidRPr="00000000">
        <w:rPr>
          <w:b w:val="1"/>
          <w:rtl w:val="0"/>
        </w:rPr>
        <w:t xml:space="preserve">4.8 FS_eiRTCW (Feasibility Study on the enhancements for immersive Real-time Communication for WebRTC)</w:t>
      </w:r>
    </w:p>
    <w:p w:rsidR="00000000" w:rsidDel="00000000" w:rsidP="00000000" w:rsidRDefault="00000000" w:rsidRPr="00000000" w14:paraId="00000111">
      <w:pPr>
        <w:spacing w:after="0" w:before="120" w:lineRule="auto"/>
        <w:rPr>
          <w:b w:val="1"/>
        </w:rPr>
      </w:pPr>
      <w:r w:rsidDel="00000000" w:rsidR="00000000" w:rsidRPr="00000000">
        <w:rPr>
          <w:b w:val="1"/>
          <w:rtl w:val="0"/>
        </w:rPr>
        <w:t xml:space="preserve"> </w:t>
      </w:r>
    </w:p>
    <w:p w:rsidR="00000000" w:rsidDel="00000000" w:rsidP="00000000" w:rsidRDefault="00000000" w:rsidRPr="00000000" w14:paraId="00000112">
      <w:pPr>
        <w:spacing w:after="0" w:before="120" w:lineRule="auto"/>
        <w:rPr>
          <w:b w:val="1"/>
        </w:rPr>
      </w:pPr>
      <w:r w:rsidDel="00000000" w:rsidR="00000000" w:rsidRPr="00000000">
        <w:rPr>
          <w:b w:val="1"/>
          <w:rtl w:val="0"/>
        </w:rPr>
        <w:t xml:space="preserve">4.9 Others including TEI</w:t>
      </w:r>
    </w:p>
    <w:p w:rsidR="00000000" w:rsidDel="00000000" w:rsidP="00000000" w:rsidRDefault="00000000" w:rsidRPr="00000000" w14:paraId="00000113">
      <w:pPr>
        <w:spacing w:after="0" w:before="120" w:lineRule="auto"/>
        <w:rPr>
          <w:b w:val="1"/>
          <w:sz w:val="20"/>
          <w:szCs w:val="20"/>
        </w:rPr>
      </w:pPr>
      <w:r w:rsidDel="00000000" w:rsidR="00000000" w:rsidRPr="00000000">
        <w:rPr>
          <w:b w:val="1"/>
          <w:sz w:val="20"/>
          <w:szCs w:val="20"/>
          <w:rtl w:val="0"/>
        </w:rPr>
        <w:t xml:space="preserve"> </w:t>
      </w:r>
    </w:p>
    <w:tbl>
      <w:tblPr>
        <w:tblStyle w:val="Table18"/>
        <w:tblW w:w="8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3930"/>
        <w:gridCol w:w="1785"/>
        <w:gridCol w:w="1020"/>
        <w:tblGridChange w:id="0">
          <w:tblGrid>
            <w:gridCol w:w="1335"/>
            <w:gridCol w:w="3930"/>
            <w:gridCol w:w="1785"/>
            <w:gridCol w:w="1020"/>
          </w:tblGrid>
        </w:tblGridChange>
      </w:tblGrid>
      <w:tr>
        <w:trPr>
          <w:cantSplit w:val="0"/>
          <w:trHeight w:val="590" w:hRule="atLeast"/>
          <w:tblHeader w:val="0"/>
        </w:trPr>
        <w:tc>
          <w:tcPr>
            <w:tcBorders>
              <w:top w:color="000000" w:space="0" w:sz="0" w:val="nil"/>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4">
            <w:pPr>
              <w:spacing w:after="0" w:before="0" w:lineRule="auto"/>
              <w:ind w:left="120" w:firstLine="0"/>
              <w:rPr>
                <w:b w:val="1"/>
                <w:color w:val="0000ff"/>
                <w:sz w:val="16"/>
                <w:szCs w:val="16"/>
                <w:u w:val="single"/>
              </w:rPr>
            </w:pPr>
            <w:hyperlink r:id="rId26">
              <w:r w:rsidDel="00000000" w:rsidR="00000000" w:rsidRPr="00000000">
                <w:rPr>
                  <w:b w:val="1"/>
                  <w:color w:val="0000ff"/>
                  <w:sz w:val="16"/>
                  <w:szCs w:val="16"/>
                  <w:u w:val="single"/>
                  <w:rtl w:val="0"/>
                </w:rPr>
                <w:t xml:space="preserve">S4aR230051</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5">
            <w:pPr>
              <w:spacing w:after="0" w:before="0"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6">
            <w:pPr>
              <w:spacing w:after="0" w:before="0"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7">
            <w:pPr>
              <w:spacing w:after="0" w:before="0" w:lineRule="auto"/>
              <w:ind w:left="120" w:firstLine="0"/>
              <w:rPr>
                <w:b w:val="1"/>
                <w:sz w:val="16"/>
                <w:szCs w:val="16"/>
              </w:rPr>
            </w:pPr>
            <w:r w:rsidDel="00000000" w:rsidR="00000000" w:rsidRPr="00000000">
              <w:rPr>
                <w:b w:val="1"/>
                <w:sz w:val="16"/>
                <w:szCs w:val="16"/>
                <w:rtl w:val="0"/>
              </w:rPr>
              <w:t xml:space="preserve">4.9</w:t>
            </w:r>
          </w:p>
        </w:tc>
      </w:tr>
      <w:tr>
        <w:trPr>
          <w:cantSplit w:val="0"/>
          <w:trHeight w:val="785" w:hRule="atLeast"/>
          <w:tblHeader w:val="0"/>
        </w:trPr>
        <w:tc>
          <w:tcPr>
            <w:tcBorders>
              <w:top w:color="000000" w:space="0" w:sz="0" w:val="nil"/>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8">
            <w:pPr>
              <w:spacing w:after="0" w:before="0" w:lineRule="auto"/>
              <w:ind w:left="120" w:firstLine="0"/>
              <w:rPr>
                <w:b w:val="1"/>
                <w:sz w:val="16"/>
                <w:szCs w:val="16"/>
              </w:rPr>
            </w:pPr>
            <w:r w:rsidDel="00000000" w:rsidR="00000000" w:rsidRPr="00000000">
              <w:rPr>
                <w:b w:val="1"/>
                <w:sz w:val="16"/>
                <w:szCs w:val="16"/>
                <w:rtl w:val="0"/>
              </w:rPr>
              <w:t xml:space="preserve">S4aR230053</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9">
            <w:pPr>
              <w:spacing w:after="0" w:before="0" w:lineRule="auto"/>
              <w:ind w:left="120" w:firstLine="0"/>
              <w:rPr>
                <w:b w:val="1"/>
                <w:sz w:val="16"/>
                <w:szCs w:val="16"/>
              </w:rPr>
            </w:pPr>
            <w:r w:rsidDel="00000000" w:rsidR="00000000" w:rsidRPr="00000000">
              <w:rPr>
                <w:b w:val="1"/>
                <w:sz w:val="16"/>
                <w:szCs w:val="16"/>
                <w:rtl w:val="0"/>
              </w:rPr>
              <w:t xml:space="preserve">Options Addressing the Issue in S4-230117</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A">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1B">
            <w:pPr>
              <w:spacing w:after="0" w:before="0" w:lineRule="auto"/>
              <w:ind w:left="120" w:firstLine="0"/>
              <w:rPr>
                <w:b w:val="1"/>
                <w:sz w:val="16"/>
                <w:szCs w:val="16"/>
              </w:rPr>
            </w:pPr>
            <w:r w:rsidDel="00000000" w:rsidR="00000000" w:rsidRPr="00000000">
              <w:rPr>
                <w:b w:val="1"/>
                <w:sz w:val="16"/>
                <w:szCs w:val="16"/>
                <w:rtl w:val="0"/>
              </w:rPr>
              <w:t xml:space="preserve">4.9</w:t>
            </w:r>
          </w:p>
        </w:tc>
      </w:tr>
    </w:tbl>
    <w:p w:rsidR="00000000" w:rsidDel="00000000" w:rsidP="00000000" w:rsidRDefault="00000000" w:rsidRPr="00000000" w14:paraId="0000011C">
      <w:pPr>
        <w:spacing w:after="0" w:before="120" w:lineRule="auto"/>
        <w:rPr>
          <w:sz w:val="20"/>
          <w:szCs w:val="20"/>
        </w:rPr>
      </w:pPr>
      <w:r w:rsidDel="00000000" w:rsidR="00000000" w:rsidRPr="00000000">
        <w:rPr>
          <w:rtl w:val="0"/>
        </w:rPr>
      </w:r>
    </w:p>
    <w:p w:rsidR="00000000" w:rsidDel="00000000" w:rsidP="00000000" w:rsidRDefault="00000000" w:rsidRPr="00000000" w14:paraId="0000011D">
      <w:pPr>
        <w:spacing w:after="0" w:before="120" w:lineRule="auto"/>
        <w:rPr>
          <w:b w:val="1"/>
          <w:sz w:val="20"/>
          <w:szCs w:val="20"/>
        </w:rPr>
      </w:pPr>
      <w:r w:rsidDel="00000000" w:rsidR="00000000" w:rsidRPr="00000000">
        <w:rPr>
          <w:rtl w:val="0"/>
        </w:rPr>
      </w:r>
    </w:p>
    <w:p w:rsidR="00000000" w:rsidDel="00000000" w:rsidP="00000000" w:rsidRDefault="00000000" w:rsidRPr="00000000" w14:paraId="0000011E">
      <w:pPr>
        <w:spacing w:after="0" w:before="120" w:lineRule="auto"/>
        <w:rPr>
          <w:b w:val="1"/>
        </w:rPr>
      </w:pPr>
      <w:r w:rsidDel="00000000" w:rsidR="00000000" w:rsidRPr="00000000">
        <w:rPr>
          <w:b w:val="1"/>
          <w:rtl w:val="0"/>
        </w:rPr>
        <w:t xml:space="preserve">4.10 Close of the session</w:t>
      </w:r>
    </w:p>
    <w:p w:rsidR="00000000" w:rsidDel="00000000" w:rsidP="00000000" w:rsidRDefault="00000000" w:rsidRPr="00000000" w14:paraId="0000011F">
      <w:pPr>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20">
      <w:pPr>
        <w:spacing w:after="0" w:before="20" w:lineRule="auto"/>
        <w:ind w:left="140" w:firstLine="0"/>
        <w:rPr>
          <w:b w:val="1"/>
          <w:sz w:val="24"/>
          <w:szCs w:val="24"/>
        </w:rPr>
      </w:pPr>
      <w:r w:rsidDel="00000000" w:rsidR="00000000" w:rsidRPr="00000000">
        <w:rPr>
          <w:sz w:val="20"/>
          <w:szCs w:val="20"/>
          <w:rtl w:val="0"/>
        </w:rPr>
        <w:t xml:space="preserve">Note: The deadline for document submission is </w:t>
      </w:r>
      <w:r w:rsidDel="00000000" w:rsidR="00000000" w:rsidRPr="00000000">
        <w:rPr>
          <w:rFonts w:ascii="Times New Roman" w:cs="Times New Roman" w:eastAsia="Times New Roman" w:hAnsi="Times New Roman"/>
          <w:b w:val="1"/>
          <w:color w:val="ff0000"/>
          <w:sz w:val="24"/>
          <w:szCs w:val="24"/>
          <w:rtl w:val="0"/>
        </w:rPr>
        <w:t xml:space="preserve">March 13, @ 06:00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w:t>
      </w:r>
      <w:r w:rsidDel="00000000" w:rsidR="00000000" w:rsidRPr="00000000">
        <w:rPr>
          <w:rtl w:val="0"/>
        </w:rPr>
      </w:r>
    </w:p>
    <w:p w:rsidR="00000000" w:rsidDel="00000000" w:rsidP="00000000" w:rsidRDefault="00000000" w:rsidRPr="00000000" w14:paraId="00000121">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2">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23">
      <w:pPr>
        <w:widowControl w:val="1"/>
        <w:spacing w:after="0" w:before="0" w:line="276" w:lineRule="auto"/>
        <w:rPr>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24">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25">
      <w:pPr>
        <w:pageBreakBefore w:val="0"/>
        <w:spacing w:after="0" w:lineRule="auto"/>
        <w:rPr>
          <w:b w:val="1"/>
        </w:rPr>
      </w:pPr>
      <w:r w:rsidDel="00000000" w:rsidR="00000000" w:rsidRPr="00000000">
        <w:rPr>
          <w:rtl w:val="0"/>
        </w:rPr>
      </w:r>
    </w:p>
    <w:p w:rsidR="00000000" w:rsidDel="00000000" w:rsidP="00000000" w:rsidRDefault="00000000" w:rsidRPr="00000000" w14:paraId="00000126">
      <w:pPr>
        <w:pStyle w:val="Heading2"/>
        <w:pageBreakBefore w:val="0"/>
        <w:widowControl w:val="1"/>
        <w:spacing w:after="0" w:before="120" w:line="276" w:lineRule="auto"/>
        <w:jc w:val="center"/>
        <w:rPr/>
      </w:pPr>
      <w:bookmarkStart w:colFirst="0" w:colLast="0" w:name="_3wzsbaeuw7sj" w:id="4"/>
      <w:bookmarkEnd w:id="4"/>
      <w:r w:rsidDel="00000000" w:rsidR="00000000" w:rsidRPr="00000000">
        <w:rPr>
          <w:rtl w:val="0"/>
        </w:rPr>
        <w:t xml:space="preserve">Annex 2: List of documents</w:t>
      </w:r>
    </w:p>
    <w:p w:rsidR="00000000" w:rsidDel="00000000" w:rsidP="00000000" w:rsidRDefault="00000000" w:rsidRPr="00000000" w14:paraId="00000127">
      <w:pPr>
        <w:pageBreakBefore w:val="0"/>
        <w:widowControl w:val="1"/>
        <w:spacing w:after="0" w:before="20" w:line="276" w:lineRule="auto"/>
        <w:rPr>
          <w:sz w:val="24"/>
          <w:szCs w:val="24"/>
        </w:rPr>
      </w:pPr>
      <w:r w:rsidDel="00000000" w:rsidR="00000000" w:rsidRPr="00000000">
        <w:rPr>
          <w:rtl w:val="0"/>
        </w:rPr>
      </w:r>
    </w:p>
    <w:tbl>
      <w:tblPr>
        <w:tblStyle w:val="Table19"/>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60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D">
            <w:pPr>
              <w:widowControl w:val="1"/>
              <w:spacing w:after="0" w:before="0" w:line="276" w:lineRule="auto"/>
              <w:rPr>
                <w:b w:val="1"/>
                <w:sz w:val="16"/>
                <w:szCs w:val="16"/>
              </w:rPr>
            </w:pPr>
            <w:hyperlink r:id="rId27">
              <w:r w:rsidDel="00000000" w:rsidR="00000000" w:rsidRPr="00000000">
                <w:rPr>
                  <w:b w:val="1"/>
                  <w:color w:val="0000ff"/>
                  <w:sz w:val="16"/>
                  <w:szCs w:val="16"/>
                  <w:u w:val="single"/>
                  <w:rtl w:val="0"/>
                </w:rPr>
                <w:t xml:space="preserve">S4aR230055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E">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15 March 2023 Teleconference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F">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CDMA Technologies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0">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1">
            <w:pPr>
              <w:pageBreakBefore w:val="0"/>
              <w:widowControl w:val="1"/>
              <w:spacing w:before="120" w:line="276" w:lineRule="auto"/>
              <w:ind w:right="60"/>
              <w:jc w:val="center"/>
              <w:rPr>
                <w:sz w:val="20"/>
                <w:szCs w:val="20"/>
              </w:rPr>
            </w:pPr>
            <w:r w:rsidDel="00000000" w:rsidR="00000000" w:rsidRPr="00000000">
              <w:rPr>
                <w:sz w:val="20"/>
                <w:szCs w:val="20"/>
                <w:rtl w:val="0"/>
              </w:rPr>
              <w:t xml:space="preserve">Revised to </w:t>
            </w:r>
            <w:hyperlink r:id="rId28">
              <w:r w:rsidDel="00000000" w:rsidR="00000000" w:rsidRPr="00000000">
                <w:rPr>
                  <w:b w:val="1"/>
                  <w:color w:val="0000ff"/>
                  <w:sz w:val="12"/>
                  <w:szCs w:val="12"/>
                  <w:u w:val="single"/>
                  <w:rtl w:val="0"/>
                </w:rPr>
                <w:t xml:space="preserve">S4aR230056</w:t>
              </w:r>
            </w:hyperlink>
            <w:r w:rsidDel="00000000" w:rsidR="00000000" w:rsidRPr="00000000">
              <w:rPr>
                <w:rtl w:val="0"/>
              </w:rPr>
            </w:r>
          </w:p>
        </w:tc>
      </w:tr>
      <w:tr>
        <w:trPr>
          <w:cantSplit w:val="0"/>
          <w:trHeight w:val="525"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2">
            <w:pPr>
              <w:spacing w:after="0" w:before="0" w:lineRule="auto"/>
              <w:rPr>
                <w:b w:val="1"/>
                <w:color w:val="0000ff"/>
                <w:sz w:val="16"/>
                <w:szCs w:val="16"/>
                <w:u w:val="single"/>
              </w:rPr>
            </w:pPr>
            <w:hyperlink r:id="rId29">
              <w:r w:rsidDel="00000000" w:rsidR="00000000" w:rsidRPr="00000000">
                <w:rPr>
                  <w:b w:val="1"/>
                  <w:color w:val="0000ff"/>
                  <w:sz w:val="16"/>
                  <w:szCs w:val="16"/>
                  <w:u w:val="single"/>
                  <w:rtl w:val="0"/>
                </w:rPr>
                <w:t xml:space="preserve">S4aR230056</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3">
            <w:pPr>
              <w:spacing w:after="0" w:before="0" w:lineRule="auto"/>
              <w:ind w:left="120" w:firstLine="0"/>
              <w:rPr>
                <w:b w:val="1"/>
                <w:sz w:val="16"/>
                <w:szCs w:val="16"/>
              </w:rPr>
            </w:pPr>
            <w:r w:rsidDel="00000000" w:rsidR="00000000" w:rsidRPr="00000000">
              <w:rPr>
                <w:b w:val="1"/>
                <w:sz w:val="16"/>
                <w:szCs w:val="16"/>
                <w:rtl w:val="0"/>
              </w:rPr>
              <w:t xml:space="preserve">Proposed agenda for SA4 RTC SWG 15 March 2023 Teleconference</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4">
            <w:pPr>
              <w:spacing w:after="0" w:before="0" w:lineRule="auto"/>
              <w:ind w:left="120" w:firstLine="0"/>
              <w:rPr>
                <w:b w:val="1"/>
                <w:sz w:val="16"/>
                <w:szCs w:val="16"/>
              </w:rPr>
            </w:pPr>
            <w:r w:rsidDel="00000000" w:rsidR="00000000" w:rsidRPr="00000000">
              <w:rPr>
                <w:b w:val="1"/>
                <w:sz w:val="16"/>
                <w:szCs w:val="16"/>
                <w:rtl w:val="0"/>
              </w:rPr>
              <w:t xml:space="preserve">Qualcomm CDMA Technologies</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5">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6">
            <w:pPr>
              <w:pageBreakBefore w:val="0"/>
              <w:widowControl w:val="1"/>
              <w:spacing w:before="120" w:line="276" w:lineRule="auto"/>
              <w:ind w:right="60"/>
              <w:jc w:val="center"/>
              <w:rPr>
                <w:sz w:val="20"/>
                <w:szCs w:val="20"/>
              </w:rPr>
            </w:pPr>
            <w:r w:rsidDel="00000000" w:rsidR="00000000" w:rsidRPr="00000000">
              <w:rPr>
                <w:sz w:val="20"/>
                <w:szCs w:val="20"/>
                <w:rtl w:val="0"/>
              </w:rPr>
              <w:t xml:space="preserve">Approved.</w:t>
            </w:r>
          </w:p>
        </w:tc>
      </w:tr>
      <w:tr>
        <w:trPr>
          <w:cantSplit w:val="0"/>
          <w:trHeight w:val="525" w:hRule="atLeast"/>
          <w:tblHeader w:val="0"/>
        </w:trPr>
        <w:tc>
          <w:tcPr>
            <w:tcBorders>
              <w:top w:color="a6a6a6" w:space="0" w:sz="6" w:val="single"/>
              <w:left w:color="a6a6a6" w:space="0" w:sz="6" w:val="single"/>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spacing w:after="0" w:before="0" w:line="276" w:lineRule="auto"/>
              <w:ind w:left="0" w:firstLine="0"/>
              <w:rPr>
                <w:b w:val="1"/>
                <w:color w:val="0000ff"/>
                <w:sz w:val="16"/>
                <w:szCs w:val="16"/>
                <w:u w:val="single"/>
              </w:rPr>
            </w:pPr>
            <w:hyperlink r:id="rId30">
              <w:r w:rsidDel="00000000" w:rsidR="00000000" w:rsidRPr="00000000">
                <w:rPr>
                  <w:b w:val="1"/>
                  <w:color w:val="1155cc"/>
                  <w:sz w:val="16"/>
                  <w:szCs w:val="16"/>
                  <w:u w:val="single"/>
                  <w:rtl w:val="0"/>
                </w:rPr>
                <w:t xml:space="preserve">S4-230435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spacing w:after="0" w:before="0" w:line="276" w:lineRule="auto"/>
              <w:ind w:left="120" w:firstLine="0"/>
              <w:rPr>
                <w:b w:val="1"/>
                <w:sz w:val="16"/>
                <w:szCs w:val="16"/>
              </w:rPr>
            </w:pPr>
            <w:r w:rsidDel="00000000" w:rsidR="00000000" w:rsidRPr="00000000">
              <w:rPr>
                <w:b w:val="1"/>
                <w:sz w:val="16"/>
                <w:szCs w:val="16"/>
                <w:rtl w:val="0"/>
              </w:rPr>
              <w:t xml:space="preserve">Reply LS on N6 PDU Set Identification</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9">
            <w:pPr>
              <w:widowControl w:val="1"/>
              <w:spacing w:after="0" w:before="0" w:line="276" w:lineRule="auto"/>
              <w:ind w:left="120" w:firstLine="0"/>
              <w:rPr>
                <w:b w:val="1"/>
                <w:sz w:val="16"/>
                <w:szCs w:val="16"/>
              </w:rPr>
            </w:pPr>
            <w:r w:rsidDel="00000000" w:rsidR="00000000" w:rsidRPr="00000000">
              <w:rPr>
                <w:b w:val="1"/>
                <w:sz w:val="16"/>
                <w:szCs w:val="16"/>
                <w:rtl w:val="0"/>
              </w:rPr>
              <w:t xml:space="preserve">SA2</w:t>
            </w:r>
          </w:p>
        </w:tc>
        <w:tc>
          <w:tcPr>
            <w:tcBorders>
              <w:top w:color="a6a6a6" w:space="0" w:sz="6" w:val="single"/>
              <w:left w:color="000000" w:space="0" w:sz="0" w:val="nil"/>
              <w:bottom w:color="a6a6a6" w:space="0" w:sz="6" w:val="single"/>
              <w:right w:color="a6a6a6" w:space="0" w:sz="6"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spacing w:after="0" w:before="0" w:line="276" w:lineRule="auto"/>
              <w:ind w:left="0" w:firstLine="0"/>
              <w:rPr>
                <w:b w:val="1"/>
                <w:sz w:val="16"/>
                <w:szCs w:val="16"/>
              </w:rPr>
            </w:pPr>
            <w:r w:rsidDel="00000000" w:rsidR="00000000" w:rsidRPr="00000000">
              <w:rPr>
                <w:b w:val="1"/>
                <w:sz w:val="16"/>
                <w:szCs w:val="16"/>
                <w:rtl w:val="0"/>
              </w:rPr>
              <w:t xml:space="preserve">4.2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B">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285"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C">
            <w:pPr>
              <w:spacing w:after="0" w:before="0" w:lineRule="auto"/>
              <w:rPr/>
            </w:pPr>
            <w:hyperlink r:id="rId31">
              <w:r w:rsidDel="00000000" w:rsidR="00000000" w:rsidRPr="00000000">
                <w:rPr>
                  <w:b w:val="1"/>
                  <w:color w:val="0000ff"/>
                  <w:sz w:val="16"/>
                  <w:szCs w:val="16"/>
                  <w:u w:val="single"/>
                  <w:rtl w:val="0"/>
                </w:rPr>
                <w:t xml:space="preserve">S4aR230046</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D">
            <w:pPr>
              <w:spacing w:after="0" w:before="0" w:lineRule="auto"/>
              <w:ind w:left="120" w:firstLine="0"/>
              <w:rPr>
                <w:b w:val="1"/>
                <w:sz w:val="16"/>
                <w:szCs w:val="16"/>
              </w:rPr>
            </w:pPr>
            <w:r w:rsidDel="00000000" w:rsidR="00000000" w:rsidRPr="00000000">
              <w:rPr>
                <w:b w:val="1"/>
                <w:sz w:val="16"/>
                <w:szCs w:val="16"/>
                <w:rtl w:val="0"/>
              </w:rPr>
              <w:t xml:space="preserve">[5G_RTP] Signaling end of burst</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E">
            <w:pPr>
              <w:spacing w:after="0" w:before="0" w:lineRule="auto"/>
              <w:ind w:left="120" w:firstLine="0"/>
              <w:rPr>
                <w:b w:val="1"/>
                <w:sz w:val="16"/>
                <w:szCs w:val="16"/>
              </w:rPr>
            </w:pPr>
            <w:r w:rsidDel="00000000" w:rsidR="00000000" w:rsidRPr="00000000">
              <w:rPr>
                <w:b w:val="1"/>
                <w:sz w:val="16"/>
                <w:szCs w:val="16"/>
                <w:rtl w:val="0"/>
              </w:rPr>
              <w:t xml:space="preserve">Qualcomm Korea</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F">
            <w:pPr>
              <w:spacing w:after="0" w:before="0"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0">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45"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1">
            <w:pPr>
              <w:widowControl w:val="1"/>
              <w:spacing w:after="0" w:before="0" w:line="276" w:lineRule="auto"/>
              <w:ind w:left="120" w:firstLine="0"/>
              <w:rPr>
                <w:b w:val="1"/>
                <w:color w:val="0000ff"/>
                <w:sz w:val="16"/>
                <w:szCs w:val="16"/>
                <w:u w:val="single"/>
              </w:rPr>
            </w:pPr>
            <w:hyperlink r:id="rId32">
              <w:r w:rsidDel="00000000" w:rsidR="00000000" w:rsidRPr="00000000">
                <w:rPr>
                  <w:b w:val="1"/>
                  <w:color w:val="0000ff"/>
                  <w:sz w:val="16"/>
                  <w:szCs w:val="16"/>
                  <w:u w:val="single"/>
                  <w:rtl w:val="0"/>
                </w:rPr>
                <w:t xml:space="preserve">S4aR230047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2">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v0.4.0</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3">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4">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5">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435"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6">
            <w:pPr>
              <w:widowControl w:val="1"/>
              <w:spacing w:after="0" w:before="0" w:line="276" w:lineRule="auto"/>
              <w:ind w:left="120" w:firstLine="0"/>
              <w:rPr>
                <w:b w:val="1"/>
                <w:color w:val="0000ff"/>
                <w:sz w:val="16"/>
                <w:szCs w:val="16"/>
                <w:u w:val="single"/>
              </w:rPr>
            </w:pPr>
            <w:hyperlink r:id="rId33">
              <w:r w:rsidDel="00000000" w:rsidR="00000000" w:rsidRPr="00000000">
                <w:rPr>
                  <w:b w:val="1"/>
                  <w:color w:val="0000ff"/>
                  <w:sz w:val="16"/>
                  <w:szCs w:val="16"/>
                  <w:u w:val="single"/>
                  <w:rtl w:val="0"/>
                </w:rPr>
                <w:t xml:space="preserve">S4aR230048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7">
            <w:pPr>
              <w:widowControl w:val="1"/>
              <w:spacing w:after="0" w:before="0" w:line="276" w:lineRule="auto"/>
              <w:ind w:left="120" w:firstLine="0"/>
              <w:rPr>
                <w:b w:val="1"/>
                <w:sz w:val="16"/>
                <w:szCs w:val="16"/>
              </w:rPr>
            </w:pPr>
            <w:r w:rsidDel="00000000" w:rsidR="00000000" w:rsidRPr="00000000">
              <w:rPr>
                <w:b w:val="1"/>
                <w:sz w:val="16"/>
                <w:szCs w:val="16"/>
                <w:rtl w:val="0"/>
              </w:rPr>
              <w:t xml:space="preserve">AR Call Solution For Smartphones or Tablets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8">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9">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A">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63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B">
            <w:pPr>
              <w:widowControl w:val="1"/>
              <w:spacing w:after="0" w:before="0" w:line="276" w:lineRule="auto"/>
              <w:ind w:left="120" w:firstLine="0"/>
              <w:rPr>
                <w:b w:val="1"/>
                <w:color w:val="0000ff"/>
                <w:sz w:val="16"/>
                <w:szCs w:val="16"/>
                <w:u w:val="single"/>
              </w:rPr>
            </w:pPr>
            <w:hyperlink r:id="rId34">
              <w:r w:rsidDel="00000000" w:rsidR="00000000" w:rsidRPr="00000000">
                <w:rPr>
                  <w:b w:val="1"/>
                  <w:color w:val="0000ff"/>
                  <w:sz w:val="16"/>
                  <w:szCs w:val="16"/>
                  <w:u w:val="single"/>
                  <w:rtl w:val="0"/>
                </w:rPr>
                <w:t xml:space="preserve">S4aR230049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C">
            <w:pPr>
              <w:widowControl w:val="1"/>
              <w:spacing w:after="0" w:before="0" w:line="276"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D">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E">
            <w:pPr>
              <w:widowControl w:val="1"/>
              <w:spacing w:after="0" w:before="0" w:line="276" w:lineRule="auto"/>
              <w:ind w:left="120" w:firstLine="0"/>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F">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51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0">
            <w:pPr>
              <w:widowControl w:val="1"/>
              <w:spacing w:after="0" w:before="0" w:line="276"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S4aR230050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1">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Modification of protocol version identification method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2">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3">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4">
            <w:pPr>
              <w:widowControl w:val="1"/>
              <w:spacing w:before="120" w:line="276" w:lineRule="auto"/>
              <w:ind w:right="60"/>
              <w:jc w:val="center"/>
              <w:rPr>
                <w:sz w:val="20"/>
                <w:szCs w:val="20"/>
              </w:rPr>
            </w:pPr>
            <w:r w:rsidDel="00000000" w:rsidR="00000000" w:rsidRPr="00000000">
              <w:rPr>
                <w:sz w:val="20"/>
                <w:szCs w:val="20"/>
                <w:rtl w:val="0"/>
              </w:rPr>
              <w:t xml:space="preserve">Agreed (for PD only)</w:t>
            </w:r>
          </w:p>
        </w:tc>
      </w:tr>
      <w:tr>
        <w:trPr>
          <w:cantSplit w:val="0"/>
          <w:trHeight w:val="63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5">
            <w:pPr>
              <w:widowControl w:val="1"/>
              <w:spacing w:after="0" w:before="0" w:line="276" w:lineRule="auto"/>
              <w:rPr>
                <w:b w:val="1"/>
                <w:color w:val="0000ff"/>
                <w:sz w:val="16"/>
                <w:szCs w:val="16"/>
                <w:u w:val="single"/>
              </w:rPr>
            </w:pPr>
            <w:hyperlink r:id="rId36">
              <w:r w:rsidDel="00000000" w:rsidR="00000000" w:rsidRPr="00000000">
                <w:rPr>
                  <w:b w:val="1"/>
                  <w:color w:val="0000ff"/>
                  <w:sz w:val="16"/>
                  <w:szCs w:val="16"/>
                  <w:u w:val="single"/>
                  <w:rtl w:val="0"/>
                </w:rPr>
                <w:t xml:space="preserve">S4aR230051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6">
            <w:pPr>
              <w:widowControl w:val="1"/>
              <w:spacing w:after="0" w:before="0" w:line="276" w:lineRule="auto"/>
              <w:ind w:left="120" w:firstLine="0"/>
              <w:rPr>
                <w:b w:val="1"/>
                <w:sz w:val="16"/>
                <w:szCs w:val="16"/>
              </w:rPr>
            </w:pPr>
            <w:r w:rsidDel="00000000" w:rsidR="00000000" w:rsidRPr="00000000">
              <w:rPr>
                <w:b w:val="1"/>
                <w:sz w:val="16"/>
                <w:szCs w:val="16"/>
                <w:rtl w:val="0"/>
              </w:rPr>
              <w:t xml:space="preserve">Why It Need to be Supported That Multiple DC Apps Multiplex One "m=" line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7">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8">
            <w:pPr>
              <w:widowControl w:val="1"/>
              <w:spacing w:after="0" w:before="0" w:line="276" w:lineRule="auto"/>
              <w:ind w:left="120" w:firstLine="0"/>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9">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36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A">
            <w:pPr>
              <w:widowControl w:val="1"/>
              <w:spacing w:after="0" w:before="0" w:line="276" w:lineRule="auto"/>
              <w:rPr>
                <w:b w:val="1"/>
                <w:sz w:val="16"/>
                <w:szCs w:val="16"/>
              </w:rPr>
            </w:pPr>
            <w:hyperlink r:id="rId37">
              <w:r w:rsidDel="00000000" w:rsidR="00000000" w:rsidRPr="00000000">
                <w:rPr>
                  <w:b w:val="1"/>
                  <w:color w:val="0000ff"/>
                  <w:sz w:val="16"/>
                  <w:szCs w:val="16"/>
                  <w:u w:val="single"/>
                  <w:rtl w:val="0"/>
                </w:rPr>
                <w:t xml:space="preserve">S4aR230052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B">
            <w:pPr>
              <w:widowControl w:val="1"/>
              <w:spacing w:after="0" w:before="0" w:line="276" w:lineRule="auto"/>
              <w:ind w:left="120" w:firstLine="0"/>
              <w:rPr>
                <w:b w:val="1"/>
                <w:sz w:val="16"/>
                <w:szCs w:val="16"/>
              </w:rPr>
            </w:pPr>
            <w:r w:rsidDel="00000000" w:rsidR="00000000" w:rsidRPr="00000000">
              <w:rPr>
                <w:b w:val="1"/>
                <w:sz w:val="16"/>
                <w:szCs w:val="16"/>
                <w:rtl w:val="0"/>
              </w:rPr>
              <w:t xml:space="preserve">Multiparty RTT use cases and requirements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C">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D">
            <w:pPr>
              <w:widowControl w:val="1"/>
              <w:spacing w:after="0" w:before="0" w:line="276" w:lineRule="auto"/>
              <w:ind w:left="120" w:firstLine="0"/>
              <w:rPr>
                <w:b w:val="1"/>
                <w:sz w:val="16"/>
                <w:szCs w:val="16"/>
              </w:rPr>
            </w:pPr>
            <w:r w:rsidDel="00000000" w:rsidR="00000000" w:rsidRPr="00000000">
              <w:rPr>
                <w:b w:val="1"/>
                <w:sz w:val="16"/>
                <w:szCs w:val="16"/>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E">
            <w:pPr>
              <w:widowControl w:val="1"/>
              <w:spacing w:before="120" w:line="276" w:lineRule="auto"/>
              <w:ind w:right="60"/>
              <w:jc w:val="center"/>
              <w:rPr>
                <w:sz w:val="20"/>
                <w:szCs w:val="20"/>
              </w:rPr>
            </w:pPr>
            <w:r w:rsidDel="00000000" w:rsidR="00000000" w:rsidRPr="00000000">
              <w:rPr>
                <w:sz w:val="20"/>
                <w:szCs w:val="20"/>
                <w:rtl w:val="0"/>
              </w:rPr>
              <w:t xml:space="preserve">Agreed (to PD)</w:t>
            </w:r>
          </w:p>
        </w:tc>
      </w:tr>
      <w:tr>
        <w:trPr>
          <w:cantSplit w:val="0"/>
          <w:trHeight w:val="375"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F">
            <w:pPr>
              <w:widowControl w:val="1"/>
              <w:spacing w:after="0" w:before="0" w:line="276" w:lineRule="auto"/>
              <w:rPr>
                <w:b w:val="1"/>
                <w:sz w:val="16"/>
                <w:szCs w:val="16"/>
              </w:rPr>
            </w:pPr>
            <w:hyperlink r:id="rId38">
              <w:r w:rsidDel="00000000" w:rsidR="00000000" w:rsidRPr="00000000">
                <w:rPr>
                  <w:b w:val="1"/>
                  <w:color w:val="1155cc"/>
                  <w:sz w:val="16"/>
                  <w:szCs w:val="16"/>
                  <w:u w:val="single"/>
                  <w:rtl w:val="0"/>
                </w:rPr>
                <w:t xml:space="preserve">S4aR230053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0">
            <w:pPr>
              <w:widowControl w:val="1"/>
              <w:spacing w:after="0" w:before="0" w:line="276" w:lineRule="auto"/>
              <w:ind w:left="120" w:firstLine="0"/>
              <w:rPr>
                <w:b w:val="1"/>
                <w:sz w:val="16"/>
                <w:szCs w:val="16"/>
              </w:rPr>
            </w:pPr>
            <w:r w:rsidDel="00000000" w:rsidR="00000000" w:rsidRPr="00000000">
              <w:rPr>
                <w:b w:val="1"/>
                <w:sz w:val="16"/>
                <w:szCs w:val="16"/>
                <w:rtl w:val="0"/>
              </w:rPr>
              <w:t xml:space="preserve">Options Addressing the Issue in S4-230117</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1">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2">
            <w:pPr>
              <w:widowControl w:val="1"/>
              <w:spacing w:after="0" w:before="0" w:line="276" w:lineRule="auto"/>
              <w:ind w:left="120" w:firstLine="0"/>
              <w:rPr>
                <w:b w:val="1"/>
                <w:sz w:val="16"/>
                <w:szCs w:val="16"/>
              </w:rPr>
            </w:pPr>
            <w:r w:rsidDel="00000000" w:rsidR="00000000" w:rsidRPr="00000000">
              <w:rPr>
                <w:b w:val="1"/>
                <w:sz w:val="16"/>
                <w:szCs w:val="16"/>
                <w:rtl w:val="0"/>
              </w:rPr>
              <w:t xml:space="preserve">4.9</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3">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45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4">
            <w:pPr>
              <w:widowControl w:val="1"/>
              <w:spacing w:after="0" w:before="0" w:line="276" w:lineRule="auto"/>
              <w:rPr>
                <w:b w:val="1"/>
                <w:sz w:val="16"/>
                <w:szCs w:val="16"/>
              </w:rPr>
            </w:pPr>
            <w:hyperlink r:id="rId39">
              <w:r w:rsidDel="00000000" w:rsidR="00000000" w:rsidRPr="00000000">
                <w:rPr>
                  <w:b w:val="1"/>
                  <w:color w:val="0000ff"/>
                  <w:sz w:val="16"/>
                  <w:szCs w:val="16"/>
                  <w:u w:val="single"/>
                  <w:rtl w:val="0"/>
                </w:rPr>
                <w:t xml:space="preserve">S4aR230054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5">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Guidelines for the PDU set Header Extension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6">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7">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8">
            <w:pPr>
              <w:widowControl w:val="1"/>
              <w:spacing w:before="120" w:line="276" w:lineRule="auto"/>
              <w:ind w:right="60"/>
              <w:jc w:val="center"/>
              <w:rPr>
                <w:sz w:val="20"/>
                <w:szCs w:val="20"/>
              </w:rPr>
            </w:pPr>
            <w:r w:rsidDel="00000000" w:rsidR="00000000" w:rsidRPr="00000000">
              <w:rPr>
                <w:sz w:val="20"/>
                <w:szCs w:val="20"/>
                <w:rtl w:val="0"/>
              </w:rPr>
              <w:t xml:space="preserve">revised to </w:t>
            </w:r>
            <w:hyperlink r:id="rId40">
              <w:r w:rsidDel="00000000" w:rsidR="00000000" w:rsidRPr="00000000">
                <w:rPr>
                  <w:b w:val="1"/>
                  <w:color w:val="1155cc"/>
                  <w:sz w:val="16"/>
                  <w:szCs w:val="16"/>
                  <w:u w:val="single"/>
                  <w:rtl w:val="0"/>
                </w:rPr>
                <w:t xml:space="preserve">S4aR230057</w:t>
              </w:r>
            </w:hyperlink>
            <w:r w:rsidDel="00000000" w:rsidR="00000000" w:rsidRPr="00000000">
              <w:rPr>
                <w:rtl w:val="0"/>
              </w:rPr>
            </w:r>
          </w:p>
        </w:tc>
      </w:tr>
      <w:tr>
        <w:trPr>
          <w:cantSplit w:val="0"/>
          <w:trHeight w:val="45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9">
            <w:pPr>
              <w:widowControl w:val="1"/>
              <w:spacing w:before="120" w:line="276" w:lineRule="auto"/>
              <w:ind w:right="60"/>
              <w:jc w:val="left"/>
              <w:rPr>
                <w:b w:val="1"/>
                <w:sz w:val="16"/>
                <w:szCs w:val="16"/>
              </w:rPr>
            </w:pPr>
            <w:hyperlink r:id="rId41">
              <w:r w:rsidDel="00000000" w:rsidR="00000000" w:rsidRPr="00000000">
                <w:rPr>
                  <w:b w:val="1"/>
                  <w:color w:val="1155cc"/>
                  <w:sz w:val="16"/>
                  <w:szCs w:val="16"/>
                  <w:u w:val="single"/>
                  <w:rtl w:val="0"/>
                </w:rPr>
                <w:t xml:space="preserve">S4aR230057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A">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Guidelines for the PDU set Header Extension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B">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 Qualcomm, InterDigital, Ericsson, Huawei, Samsung, Tencent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C">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D">
            <w:pPr>
              <w:widowControl w:val="1"/>
              <w:spacing w:before="120" w:line="276" w:lineRule="auto"/>
              <w:ind w:right="60"/>
              <w:jc w:val="center"/>
              <w:rPr>
                <w:sz w:val="20"/>
                <w:szCs w:val="20"/>
              </w:rPr>
            </w:pPr>
            <w:r w:rsidDel="00000000" w:rsidR="00000000" w:rsidRPr="00000000">
              <w:rPr>
                <w:sz w:val="20"/>
                <w:szCs w:val="20"/>
                <w:rtl w:val="0"/>
              </w:rPr>
              <w:t xml:space="preserve">Agreed</w:t>
            </w:r>
          </w:p>
        </w:tc>
      </w:tr>
    </w:tbl>
    <w:p w:rsidR="00000000" w:rsidDel="00000000" w:rsidP="00000000" w:rsidRDefault="00000000" w:rsidRPr="00000000" w14:paraId="0000016E">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6F">
      <w:pPr>
        <w:pageBreakBefore w:val="0"/>
        <w:rPr/>
      </w:pPr>
      <w:r w:rsidDel="00000000" w:rsidR="00000000" w:rsidRPr="00000000">
        <w:rPr>
          <w:rtl w:val="0"/>
        </w:rPr>
      </w:r>
    </w:p>
    <w:p w:rsidR="00000000" w:rsidDel="00000000" w:rsidP="00000000" w:rsidRDefault="00000000" w:rsidRPr="00000000" w14:paraId="00000170">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71">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72">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73">
      <w:pPr>
        <w:pStyle w:val="Heading2"/>
        <w:pageBreakBefore w:val="0"/>
        <w:tabs>
          <w:tab w:val="left" w:leader="none" w:pos="1134"/>
        </w:tabs>
        <w:spacing w:before="0" w:lineRule="auto"/>
        <w:ind w:right="140"/>
        <w:rPr/>
      </w:pPr>
      <w:bookmarkStart w:colFirst="0" w:colLast="0" w:name="_ckelghd7a58b" w:id="5"/>
      <w:bookmarkEnd w:id="5"/>
      <w:r w:rsidDel="00000000" w:rsidR="00000000" w:rsidRPr="00000000">
        <w:rPr>
          <w:rtl w:val="0"/>
        </w:rPr>
        <w:t xml:space="preserve">Self-registration attendance list</w:t>
      </w:r>
    </w:p>
    <w:p w:rsidR="00000000" w:rsidDel="00000000" w:rsidP="00000000" w:rsidRDefault="00000000" w:rsidRPr="00000000" w14:paraId="00000174">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75">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7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20"/>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77">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78">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Gestraud, Yann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AT&amp;T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Xiaokun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Stephane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Venmani, Daniel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Teniou, Gilles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Yue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F">
            <w:pPr>
              <w:widowControl w:val="1"/>
              <w:tabs>
                <w:tab w:val="left" w:leader="none" w:pos="1134"/>
              </w:tabs>
              <w:spacing w:after="0" w:before="0"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Wang, Xin</w:t>
            </w:r>
            <w:r w:rsidDel="00000000" w:rsidR="00000000" w:rsidRPr="00000000">
              <w:rPr>
                <w:rFonts w:ascii="Times New Roman" w:cs="Times New Roman" w:eastAsia="Times New Roman" w:hAnsi="Times New Roman"/>
                <w:sz w:val="24"/>
                <w:szCs w:val="24"/>
                <w:u w:val="single"/>
                <w:rtl w:val="0"/>
              </w:rPr>
              <w:t xml:space="preserve">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bl>
    <w:p w:rsidR="00000000" w:rsidDel="00000000" w:rsidP="00000000" w:rsidRDefault="00000000" w:rsidRPr="00000000" w14:paraId="000001C1">
      <w:pPr>
        <w:pageBreakBefore w:val="0"/>
        <w:widowControl w:val="1"/>
        <w:spacing w:after="0" w:before="0" w:line="276" w:lineRule="auto"/>
        <w:rPr>
          <w:sz w:val="18"/>
          <w:szCs w:val="18"/>
          <w:vertAlign w:val="baseline"/>
        </w:rPr>
      </w:pPr>
      <w:r w:rsidDel="00000000" w:rsidR="00000000" w:rsidRPr="00000000">
        <w:rPr>
          <w:rtl w:val="0"/>
        </w:rPr>
      </w:r>
    </w:p>
    <w:sectPr>
      <w:headerReference r:id="rId42" w:type="default"/>
      <w:headerReference r:id="rId43" w:type="first"/>
      <w:footerReference r:id="rId44" w:type="default"/>
      <w:footerReference r:id="rId45"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4">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9">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C2">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5">
    <w:pPr>
      <w:spacing w:before="0" w:line="261.8181818181818" w:lineRule="auto"/>
      <w:rPr>
        <w:b w:val="1"/>
        <w:i w:val="1"/>
        <w:sz w:val="28"/>
        <w:szCs w:val="28"/>
      </w:rPr>
    </w:pPr>
    <w:r w:rsidDel="00000000" w:rsidR="00000000" w:rsidRPr="00000000">
      <w:rPr>
        <w:b w:val="1"/>
        <w:rtl w:val="0"/>
      </w:rPr>
      <w:t xml:space="preserve">3GPP TSG SA WG4#123-e meeting</w:t>
    </w:r>
    <w:r w:rsidDel="00000000" w:rsidR="00000000" w:rsidRPr="00000000">
      <w:rPr>
        <w:b w:val="1"/>
        <w:i w:val="1"/>
        <w:rtl w:val="0"/>
      </w:rPr>
      <w:t xml:space="preserve">                                                        </w:t>
    </w:r>
    <w:r w:rsidDel="00000000" w:rsidR="00000000" w:rsidRPr="00000000">
      <w:rPr>
        <w:b w:val="1"/>
        <w:i w:val="1"/>
        <w:sz w:val="28"/>
        <w:szCs w:val="28"/>
        <w:rtl w:val="0"/>
      </w:rPr>
      <w:t xml:space="preserve">Tdoc S4-230437</w:t>
    </w:r>
  </w:p>
  <w:p w:rsidR="00000000" w:rsidDel="00000000" w:rsidP="00000000" w:rsidRDefault="00000000" w:rsidRPr="00000000" w14:paraId="000001C6">
    <w:pPr>
      <w:spacing w:before="0" w:line="261.8181818181818" w:lineRule="auto"/>
      <w:rPr>
        <w:b w:val="1"/>
      </w:rPr>
    </w:pPr>
    <w:r w:rsidDel="00000000" w:rsidR="00000000" w:rsidRPr="00000000">
      <w:rPr>
        <w:b w:val="1"/>
        <w:rtl w:val="0"/>
      </w:rPr>
      <w:t xml:space="preserve">e-meeting</w:t>
    </w:r>
  </w:p>
  <w:p w:rsidR="00000000" w:rsidDel="00000000" w:rsidP="00000000" w:rsidRDefault="00000000" w:rsidRPr="00000000" w14:paraId="000001C7">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21</w:t>
    </w:r>
    <w:r w:rsidDel="00000000" w:rsidR="00000000" w:rsidRPr="00000000">
      <w:rPr>
        <w:b w:val="1"/>
        <w:vertAlign w:val="superscript"/>
        <w:rtl w:val="0"/>
      </w:rPr>
      <w:t xml:space="preserve">st</w:t>
    </w:r>
    <w:r w:rsidDel="00000000" w:rsidR="00000000" w:rsidRPr="00000000">
      <w:rPr>
        <w:b w:val="1"/>
        <w:rtl w:val="0"/>
      </w:rPr>
      <w:t xml:space="preserve"> April 2023</w:t>
    </w:r>
    <w:r w:rsidDel="00000000" w:rsidR="00000000" w:rsidRPr="00000000">
      <w:rPr>
        <w:rtl w:val="0"/>
      </w:rPr>
    </w:r>
  </w:p>
  <w:p w:rsidR="00000000" w:rsidDel="00000000" w:rsidP="00000000" w:rsidRDefault="00000000" w:rsidRPr="00000000" w14:paraId="000001C8">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057.zip" TargetMode="External"/><Relationship Id="rId20" Type="http://schemas.openxmlformats.org/officeDocument/2006/relationships/hyperlink" Target="https://www.3gpp.org/ftp/TSG_SA/WG4_CODEC/3GPP_SA4_AHOC_MTGs/SA4_RTC/Docs/S4aR230047.zip" TargetMode="External"/><Relationship Id="rId42" Type="http://schemas.openxmlformats.org/officeDocument/2006/relationships/header" Target="header1.xml"/><Relationship Id="rId41" Type="http://schemas.openxmlformats.org/officeDocument/2006/relationships/hyperlink" Target="https://www.3gpp.org/ftp/TSG_SA/WG4_CODEC/3GPP_SA4_AHOC_MTGs/SA4_RTC/Docs/S4aR230057.zip" TargetMode="External"/><Relationship Id="rId22" Type="http://schemas.openxmlformats.org/officeDocument/2006/relationships/hyperlink" Target="https://www.3gpp.org/ftp/TSG_SA/WG4_CODEC/3GPP_SA4_AHOC_MTGs/SA4_RTC/Docs/S4aR230050.zip" TargetMode="External"/><Relationship Id="rId44" Type="http://schemas.openxmlformats.org/officeDocument/2006/relationships/footer" Target="footer1.xml"/><Relationship Id="rId21" Type="http://schemas.openxmlformats.org/officeDocument/2006/relationships/hyperlink" Target="https://www.3gpp.org/ftp/TSG_SA/WG4_CODEC/3GPP_SA4_AHOC_MTGs/SA4_RTC/Docs/S4aR230048.zip" TargetMode="External"/><Relationship Id="rId43" Type="http://schemas.openxmlformats.org/officeDocument/2006/relationships/header" Target="header2.xml"/><Relationship Id="rId24" Type="http://schemas.openxmlformats.org/officeDocument/2006/relationships/hyperlink" Target="https://www.3gpp.org/ftp/TSG_SA/WG4_CODEC/3GPP_SA4_AHOC_MTGs/SA4_RTC/Docs/S4aR230054.zip" TargetMode="External"/><Relationship Id="rId23" Type="http://schemas.openxmlformats.org/officeDocument/2006/relationships/hyperlink" Target="https://www.3gpp.org/ftp/TSG_SA/WG4_CODEC/3GPP_SA4_AHOC_MTGs/SA4_RTC/Docs/S4aR230046.zip" TargetMode="External"/><Relationship Id="rId45"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TSGS4_122_Athens/Docs/S4-230435.zip" TargetMode="External"/><Relationship Id="rId26" Type="http://schemas.openxmlformats.org/officeDocument/2006/relationships/hyperlink" Target="https://www.3gpp.org/ftp/TSG_SA/WG4_CODEC/3GPP_SA4_AHOC_MTGs/SA4_RTC/Docs/S4aR230051.zip" TargetMode="External"/><Relationship Id="rId25" Type="http://schemas.openxmlformats.org/officeDocument/2006/relationships/hyperlink" Target="https://www.3gpp.org/ftp/TSG_SA/WG4_CODEC/3GPP_SA4_AHOC_MTGs/SA4_RTC/Docs/S4aR230052.zip" TargetMode="External"/><Relationship Id="rId28" Type="http://schemas.openxmlformats.org/officeDocument/2006/relationships/hyperlink" Target="https://www.3gpp.org/ftp/TSG_SA/WG4_CODEC/3GPP_SA4_AHOC_MTGs/SA4_RTC/Docs/S4aR230056.zip" TargetMode="External"/><Relationship Id="rId27" Type="http://schemas.openxmlformats.org/officeDocument/2006/relationships/hyperlink" Target="https://www.3gpp.org/ftp/TSG_SA/WG4_CODEC/3GPP_SA4_AHOC_MTGs/SA4_RTC/Docs/S4aR230055.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RTC/Docs/S4aR230056.zip" TargetMode="External"/><Relationship Id="rId7" Type="http://schemas.openxmlformats.org/officeDocument/2006/relationships/hyperlink" Target="https://www.3gpp.org/ftp/TSG_SA/WG4_CODEC/3GPP_SA4_AHOC_MTGs/SA4_RTC/Docs/S4aR230056.zip" TargetMode="External"/><Relationship Id="rId8" Type="http://schemas.openxmlformats.org/officeDocument/2006/relationships/hyperlink" Target="https://docs.google.com/document/d/1zrcFiNJuEX-zKkVIKpr3Q9--bHf1oB2gO9BHVni4i00/edit?usp=sharing" TargetMode="External"/><Relationship Id="rId31" Type="http://schemas.openxmlformats.org/officeDocument/2006/relationships/hyperlink" Target="https://www.3gpp.org/ftp/TSG_SA/WG4_CODEC/3GPP_SA4_AHOC_MTGs/SA4_RTC/Docs/S4aR230046.zip" TargetMode="External"/><Relationship Id="rId30" Type="http://schemas.openxmlformats.org/officeDocument/2006/relationships/hyperlink" Target="https://www.3gpp.org/ftp/TSG_SA/WG4_CODEC/TSGS4_122_Athens/Docs/S4-230435.zip" TargetMode="External"/><Relationship Id="rId11" Type="http://schemas.openxmlformats.org/officeDocument/2006/relationships/hyperlink" Target="https://www.3gpp.org/ftp/TSG_SA/WG4_CODEC/3GPP_SA4_AHOC_MTGs/SA4_RTC/Docs/S4aR230048.zip" TargetMode="External"/><Relationship Id="rId33" Type="http://schemas.openxmlformats.org/officeDocument/2006/relationships/hyperlink" Target="https://www.3gpp.org/ftp/TSG_SA/WG4_CODEC/3GPP_SA4_AHOC_MTGs/SA4_RTC/Docs/S4aR230048.zip" TargetMode="External"/><Relationship Id="rId10" Type="http://schemas.openxmlformats.org/officeDocument/2006/relationships/hyperlink" Target="https://www.3gpp.org/ftp/TSG_SA/WG4_CODEC/3GPP_SA4_AHOC_MTGs/SA4_RTC/Docs/S4aR230047.zip" TargetMode="External"/><Relationship Id="rId32" Type="http://schemas.openxmlformats.org/officeDocument/2006/relationships/hyperlink" Target="https://www.3gpp.org/ftp/TSG_SA/WG4_CODEC/3GPP_SA4_AHOC_MTGs/SA4_RTC/Docs/S4aR230047.zip" TargetMode="External"/><Relationship Id="rId13" Type="http://schemas.openxmlformats.org/officeDocument/2006/relationships/hyperlink" Target="https://www.3gpp.org/ftp/TSG_SA/WG4_CODEC/3GPP_SA4_AHOC_MTGs/SA4_RTC/Docs/S4aR230046.zip" TargetMode="External"/><Relationship Id="rId35" Type="http://schemas.openxmlformats.org/officeDocument/2006/relationships/hyperlink" Target="https://www.3gpp.org/ftp/TSG_SA/WG4_CODEC/3GPP_SA4_AHOC_MTGs/SA4_RTC/Docs/S4aR230050.zip" TargetMode="External"/><Relationship Id="rId12" Type="http://schemas.openxmlformats.org/officeDocument/2006/relationships/hyperlink" Target="https://www.3gpp.org/ftp/TSG_SA/WG4_CODEC/3GPP_SA4_AHOC_MTGs/SA4_RTC/Docs/S4aR230050.zip" TargetMode="External"/><Relationship Id="rId34" Type="http://schemas.openxmlformats.org/officeDocument/2006/relationships/hyperlink" Target="https://www.3gpp.org/ftp/TSG_SA/WG4_CODEC/3GPP_SA4_AHOC_MTGs/SA4_RTC/Docs/S4aR230049.zip" TargetMode="External"/><Relationship Id="rId15" Type="http://schemas.openxmlformats.org/officeDocument/2006/relationships/hyperlink" Target="https://www.3gpp.org/ftp/TSG_SA/WG4_CODEC/3GPP_SA4_AHOC_MTGs/SA4_RTC/Docs/S4aR230052.zip" TargetMode="External"/><Relationship Id="rId37" Type="http://schemas.openxmlformats.org/officeDocument/2006/relationships/hyperlink" Target="https://www.3gpp.org/ftp/TSG_SA/WG4_CODEC/3GPP_SA4_AHOC_MTGs/SA4_RTC/Docs/S4aR230052.zip" TargetMode="External"/><Relationship Id="rId14" Type="http://schemas.openxmlformats.org/officeDocument/2006/relationships/hyperlink" Target="https://www.3gpp.org/ftp/TSG_SA/WG4_CODEC/3GPP_SA4_AHOC_MTGs/SA4_RTC/Docs/S4aR230054.zip" TargetMode="External"/><Relationship Id="rId36" Type="http://schemas.openxmlformats.org/officeDocument/2006/relationships/hyperlink" Target="https://www.3gpp.org/ftp/TSG_SA/WG4_CODEC/3GPP_SA4_AHOC_MTGs/SA4_RTC/Docs/S4aR230051.zip" TargetMode="External"/><Relationship Id="rId17" Type="http://schemas.openxmlformats.org/officeDocument/2006/relationships/hyperlink" Target="https://www.3gpp.org/ftp/TSG_SA/WG4_CODEC/3GPP_SA4_AHOC_MTGs/SA4_RTC/Docs/S4aR230053.zip" TargetMode="External"/><Relationship Id="rId39" Type="http://schemas.openxmlformats.org/officeDocument/2006/relationships/hyperlink" Target="https://www.3gpp.org/ftp/TSG_SA/WG4_CODEC/3GPP_SA4_AHOC_MTGs/SA4_RTC/Docs/S4aR230054.zip" TargetMode="External"/><Relationship Id="rId16" Type="http://schemas.openxmlformats.org/officeDocument/2006/relationships/hyperlink" Target="https://www.3gpp.org/ftp/TSG_SA/WG4_CODEC/3GPP_SA4_AHOC_MTGs/SA4_RTC/Docs/S4aR230051.zip" TargetMode="External"/><Relationship Id="rId38" Type="http://schemas.openxmlformats.org/officeDocument/2006/relationships/hyperlink" Target="https://www.3gpp.org/ftp/TSG_SA/WG4_CODEC/3GPP_SA4_AHOC_MTGs/SA4_RTC/Docs/S4aR230053.zip" TargetMode="External"/><Relationship Id="rId19" Type="http://schemas.openxmlformats.org/officeDocument/2006/relationships/hyperlink" Target="https://www.3gpp.org/ftp/TSG_SA/WG4_CODEC/TSGS4_122_Athens/Docs/S4-230435.zip" TargetMode="External"/><Relationship Id="rId18" Type="http://schemas.openxmlformats.org/officeDocument/2006/relationships/hyperlink" Target="https://www.3gpp.org/ftp/TSG_SA/WG4_CODEC/3GPP_SA4_AHOC_MTGs/SA4_RTC/Docs/S4aR2300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